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11694009"/>
        <w:docPartObj>
          <w:docPartGallery w:val="Cover Pages"/>
          <w:docPartUnique/>
        </w:docPartObj>
      </w:sdtPr>
      <w:sdtEndPr>
        <w:rPr>
          <w:color w:val="FFFFFF" w:themeColor="background1"/>
          <w:sz w:val="32"/>
        </w:rPr>
      </w:sdtEndPr>
      <w:sdtContent>
        <w:p w:rsidR="00135F30" w:rsidRDefault="00135F30" w:rsidP="00757A52">
          <w:pPr>
            <w:jc w:val="both"/>
          </w:pPr>
          <w:r>
            <w:rPr>
              <w:noProof/>
              <w:lang w:val="es-ES" w:eastAsia="es-ES"/>
            </w:rPr>
            <mc:AlternateContent>
              <mc:Choice Requires="wps">
                <w:drawing>
                  <wp:anchor distT="0" distB="0" distL="114300" distR="114300" simplePos="0" relativeHeight="251659264" behindDoc="0" locked="0" layoutInCell="1" allowOverlap="1" wp14:anchorId="0EB73BE3" wp14:editId="26813E0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50"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ítulo"/>
                                  <w:id w:val="-1453386946"/>
                                  <w:dataBinding w:prefixMappings="xmlns:ns0='http://schemas.openxmlformats.org/package/2006/metadata/core-properties' xmlns:ns1='http://purl.org/dc/elements/1.1/'" w:xpath="/ns0:coreProperties[1]/ns1:title[1]" w:storeItemID="{6C3C8BC8-F283-45AE-878A-BAB7291924A1}"/>
                                  <w:text/>
                                </w:sdtPr>
                                <w:sdtEndPr/>
                                <w:sdtContent>
                                  <w:p w:rsidR="002E10C2" w:rsidRDefault="00C114B9" w:rsidP="00C114B9">
                                    <w:pPr>
                                      <w:pStyle w:val="Ttulo"/>
                                      <w:pBdr>
                                        <w:bottom w:val="none" w:sz="0" w:space="0" w:color="auto"/>
                                      </w:pBdr>
                                      <w:jc w:val="right"/>
                                      <w:rPr>
                                        <w:color w:val="FFFFFF" w:themeColor="background1"/>
                                      </w:rPr>
                                    </w:pPr>
                                    <w:r w:rsidRPr="00C114B9">
                                      <w:rPr>
                                        <w:caps/>
                                        <w:color w:val="FFFFFF" w:themeColor="background1"/>
                                        <w:sz w:val="72"/>
                                        <w:szCs w:val="72"/>
                                      </w:rPr>
                                      <w:t xml:space="preserve">Enquesta sobre </w:t>
                                    </w:r>
                                    <w:r w:rsidR="006E1194">
                                      <w:rPr>
                                        <w:caps/>
                                        <w:color w:val="FFFFFF" w:themeColor="background1"/>
                                        <w:sz w:val="72"/>
                                        <w:szCs w:val="72"/>
                                      </w:rPr>
                                      <w:t>la gratuïtat de i2</w:t>
                                    </w:r>
                                  </w:p>
                                </w:sdtContent>
                              </w:sdt>
                              <w:sdt>
                                <w:sdtPr>
                                  <w:rPr>
                                    <w:color w:val="FFFFFF" w:themeColor="background1"/>
                                    <w:sz w:val="21"/>
                                    <w:szCs w:val="21"/>
                                  </w:rPr>
                                  <w:alias w:val="Descripción breve"/>
                                  <w:id w:val="2136592294"/>
                                  <w:dataBinding w:prefixMappings="xmlns:ns0='http://schemas.microsoft.com/office/2006/coverPageProps'" w:xpath="/ns0:CoverPageProperties[1]/ns0:Abstract[1]" w:storeItemID="{55AF091B-3C7A-41E3-B477-F2FDAA23CFDA}"/>
                                  <w:text/>
                                </w:sdtPr>
                                <w:sdtEndPr/>
                                <w:sdtContent>
                                  <w:p w:rsidR="002E10C2" w:rsidRDefault="002E10C2">
                                    <w:pPr>
                                      <w:spacing w:before="240"/>
                                      <w:ind w:left="1008"/>
                                      <w:jc w:val="right"/>
                                      <w:rPr>
                                        <w:color w:val="FFFFFF" w:themeColor="background1"/>
                                      </w:rPr>
                                    </w:pPr>
                                    <w:r>
                                      <w:rPr>
                                        <w:color w:val="FFFFFF" w:themeColor="background1"/>
                                        <w:sz w:val="21"/>
                                        <w:szCs w:val="21"/>
                                      </w:rPr>
                                      <w:t>Presentació dels resultats de l’enquesta realitzada als municipis de Catalunya per part de l’A</w:t>
                                    </w:r>
                                    <w:r w:rsidR="00C114B9">
                                      <w:rPr>
                                        <w:color w:val="FFFFFF" w:themeColor="background1"/>
                                        <w:sz w:val="21"/>
                                        <w:szCs w:val="21"/>
                                      </w:rPr>
                                      <w:t xml:space="preserve">ssociació Catalana de Municipis. Setembre </w:t>
                                    </w:r>
                                    <w:r>
                                      <w:rPr>
                                        <w:color w:val="FFFFFF" w:themeColor="background1"/>
                                        <w:sz w:val="21"/>
                                        <w:szCs w:val="21"/>
                                      </w:rPr>
                                      <w:t xml:space="preserve">de 2022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ángulo 47" o:spid="_x0000_s1026" style="position:absolute;left:0;text-align:left;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" fillcolor="#4f81bd [3204]" stroked="f" strokeweight="2pt">
                    <v:path arrowok="t"/>
                    <v:textbox inset="21.6pt,1in,21.6pt">
                      <w:txbxContent>
                        <w:sdt>
                          <w:sdtPr>
                            <w:rPr>
                              <w:caps/>
                              <w:color w:val="FFFFFF" w:themeColor="background1"/>
                              <w:sz w:val="72"/>
                              <w:szCs w:val="72"/>
                            </w:rPr>
                            <w:alias w:val="Título"/>
                            <w:id w:val="-1453386946"/>
                            <w:dataBinding w:prefixMappings="xmlns:ns0='http://schemas.openxmlformats.org/package/2006/metadata/core-properties' xmlns:ns1='http://purl.org/dc/elements/1.1/'" w:xpath="/ns0:coreProperties[1]/ns1:title[1]" w:storeItemID="{6C3C8BC8-F283-45AE-878A-BAB7291924A1}"/>
                            <w:text/>
                          </w:sdtPr>
                          <w:sdtEndPr/>
                          <w:sdtContent>
                            <w:p w:rsidR="002E10C2" w:rsidRDefault="00C114B9" w:rsidP="00C114B9">
                              <w:pPr>
                                <w:pStyle w:val="Ttulo"/>
                                <w:pBdr>
                                  <w:bottom w:val="none" w:sz="0" w:space="0" w:color="auto"/>
                                </w:pBdr>
                                <w:jc w:val="right"/>
                                <w:rPr>
                                  <w:color w:val="FFFFFF" w:themeColor="background1"/>
                                </w:rPr>
                              </w:pPr>
                              <w:r w:rsidRPr="00C114B9">
                                <w:rPr>
                                  <w:caps/>
                                  <w:color w:val="FFFFFF" w:themeColor="background1"/>
                                  <w:sz w:val="72"/>
                                  <w:szCs w:val="72"/>
                                </w:rPr>
                                <w:t xml:space="preserve">Enquesta sobre </w:t>
                              </w:r>
                              <w:r w:rsidR="006E1194">
                                <w:rPr>
                                  <w:caps/>
                                  <w:color w:val="FFFFFF" w:themeColor="background1"/>
                                  <w:sz w:val="72"/>
                                  <w:szCs w:val="72"/>
                                </w:rPr>
                                <w:t>la gratuïtat de i2</w:t>
                              </w:r>
                            </w:p>
                          </w:sdtContent>
                        </w:sdt>
                        <w:sdt>
                          <w:sdtPr>
                            <w:rPr>
                              <w:color w:val="FFFFFF" w:themeColor="background1"/>
                              <w:sz w:val="21"/>
                              <w:szCs w:val="21"/>
                            </w:rPr>
                            <w:alias w:val="Descripción breve"/>
                            <w:id w:val="2136592294"/>
                            <w:dataBinding w:prefixMappings="xmlns:ns0='http://schemas.microsoft.com/office/2006/coverPageProps'" w:xpath="/ns0:CoverPageProperties[1]/ns0:Abstract[1]" w:storeItemID="{55AF091B-3C7A-41E3-B477-F2FDAA23CFDA}"/>
                            <w:text/>
                          </w:sdtPr>
                          <w:sdtEndPr/>
                          <w:sdtContent>
                            <w:p w:rsidR="002E10C2" w:rsidRDefault="002E10C2">
                              <w:pPr>
                                <w:spacing w:before="240"/>
                                <w:ind w:left="1008"/>
                                <w:jc w:val="right"/>
                                <w:rPr>
                                  <w:color w:val="FFFFFF" w:themeColor="background1"/>
                                </w:rPr>
                              </w:pPr>
                              <w:r>
                                <w:rPr>
                                  <w:color w:val="FFFFFF" w:themeColor="background1"/>
                                  <w:sz w:val="21"/>
                                  <w:szCs w:val="21"/>
                                </w:rPr>
                                <w:t>Presentació dels resultats de l’enquesta realitzada als municipis de Catalunya per part de l’A</w:t>
                              </w:r>
                              <w:r w:rsidR="00C114B9">
                                <w:rPr>
                                  <w:color w:val="FFFFFF" w:themeColor="background1"/>
                                  <w:sz w:val="21"/>
                                  <w:szCs w:val="21"/>
                                </w:rPr>
                                <w:t xml:space="preserve">ssociació Catalana de Municipis. Setembre </w:t>
                              </w:r>
                              <w:r>
                                <w:rPr>
                                  <w:color w:val="FFFFFF" w:themeColor="background1"/>
                                  <w:sz w:val="21"/>
                                  <w:szCs w:val="21"/>
                                </w:rPr>
                                <w:t xml:space="preserve">de 2022 </w:t>
                              </w:r>
                            </w:p>
                          </w:sdtContent>
                        </w:sdt>
                      </w:txbxContent>
                    </v:textbox>
                    <w10:wrap anchorx="page" anchory="page"/>
                  </v:rect>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47351564" wp14:editId="5A82736B">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10C2" w:rsidRDefault="002E10C2">
                                <w:pPr>
                                  <w:pStyle w:val="Subttulo"/>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ángulo 48"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" fillcolor="#1f497d [3215]" stroked="f" strokeweight="2pt">
                    <v:path arrowok="t"/>
                    <v:textbox inset="14.4pt,,14.4pt">
                      <w:txbxContent>
                        <w:p w:rsidR="002E10C2" w:rsidRDefault="002E10C2">
                          <w:pPr>
                            <w:pStyle w:val="Subttulo"/>
                            <w:rPr>
                              <w:color w:val="FFFFFF" w:themeColor="background1"/>
                            </w:rPr>
                          </w:pPr>
                        </w:p>
                      </w:txbxContent>
                    </v:textbox>
                    <w10:wrap anchorx="page" anchory="page"/>
                  </v:rect>
                </w:pict>
              </mc:Fallback>
            </mc:AlternateContent>
          </w:r>
        </w:p>
        <w:p w:rsidR="00135F30" w:rsidRDefault="00135F30" w:rsidP="00757A52">
          <w:pPr>
            <w:jc w:val="both"/>
          </w:pPr>
        </w:p>
        <w:p w:rsidR="00135F30" w:rsidRDefault="00135F30" w:rsidP="00757A52">
          <w:pPr>
            <w:jc w:val="both"/>
            <w:rPr>
              <w:color w:val="FFFFFF" w:themeColor="background1"/>
              <w:sz w:val="32"/>
            </w:rPr>
          </w:pPr>
          <w:r>
            <w:rPr>
              <w:color w:val="FFFFFF" w:themeColor="background1"/>
              <w:sz w:val="32"/>
            </w:rPr>
            <w:br w:type="page"/>
          </w:r>
        </w:p>
      </w:sdtContent>
    </w:sdt>
    <w:p w:rsidR="008F5C00" w:rsidRDefault="008F5C00" w:rsidP="00757A52">
      <w:pPr>
        <w:jc w:val="both"/>
        <w:rPr>
          <w:color w:val="1F497D" w:themeColor="text2"/>
          <w:sz w:val="24"/>
        </w:rPr>
      </w:pPr>
    </w:p>
    <w:p w:rsidR="008F5C00" w:rsidRDefault="008F5C00" w:rsidP="00757A52">
      <w:pPr>
        <w:jc w:val="both"/>
        <w:rPr>
          <w:color w:val="1F497D" w:themeColor="text2"/>
          <w:sz w:val="24"/>
        </w:rPr>
      </w:pPr>
    </w:p>
    <w:p w:rsidR="007165DE" w:rsidRDefault="007165DE" w:rsidP="00757A52">
      <w:pPr>
        <w:jc w:val="both"/>
        <w:rPr>
          <w:color w:val="1F497D" w:themeColor="text2"/>
          <w:sz w:val="24"/>
        </w:rPr>
      </w:pPr>
    </w:p>
    <w:p w:rsidR="007165DE" w:rsidRDefault="007165DE" w:rsidP="00757A52">
      <w:pPr>
        <w:jc w:val="both"/>
        <w:rPr>
          <w:color w:val="1F497D" w:themeColor="text2"/>
          <w:sz w:val="24"/>
        </w:rPr>
      </w:pPr>
    </w:p>
    <w:p w:rsidR="008F5C00" w:rsidRPr="007165DE" w:rsidRDefault="008F5C00" w:rsidP="00757A52">
      <w:pPr>
        <w:pStyle w:val="Ttulo1"/>
        <w:jc w:val="both"/>
        <w:rPr>
          <w:sz w:val="44"/>
        </w:rPr>
      </w:pPr>
      <w:r w:rsidRPr="007165DE">
        <w:rPr>
          <w:sz w:val="44"/>
        </w:rPr>
        <w:t>ÍNDEX</w:t>
      </w:r>
    </w:p>
    <w:p w:rsidR="007165DE" w:rsidRPr="007165DE" w:rsidRDefault="007165DE" w:rsidP="00757A52">
      <w:pPr>
        <w:jc w:val="both"/>
      </w:pPr>
    </w:p>
    <w:p w:rsidR="00EF5ABA" w:rsidRDefault="007165DE" w:rsidP="00757A52">
      <w:pPr>
        <w:pStyle w:val="Ttulo2"/>
        <w:spacing w:after="240" w:line="480" w:lineRule="auto"/>
        <w:jc w:val="both"/>
        <w:rPr>
          <w:noProof/>
          <w:sz w:val="144"/>
        </w:rPr>
        <w:sectPr w:rsidR="00EF5ABA" w:rsidSect="00EF5ABA">
          <w:headerReference w:type="default" r:id="rId10"/>
          <w:footerReference w:type="default" r:id="rId11"/>
          <w:type w:val="continuous"/>
          <w:pgSz w:w="11906" w:h="16838"/>
          <w:pgMar w:top="1961" w:right="1701" w:bottom="1417" w:left="1701" w:header="568" w:footer="708" w:gutter="0"/>
          <w:cols w:space="708"/>
          <w:titlePg/>
          <w:docGrid w:linePitch="360"/>
        </w:sectPr>
      </w:pPr>
      <w:r w:rsidRPr="0025738B">
        <w:rPr>
          <w:sz w:val="144"/>
        </w:rPr>
        <w:fldChar w:fldCharType="begin"/>
      </w:r>
      <w:r w:rsidRPr="0025738B">
        <w:rPr>
          <w:sz w:val="144"/>
        </w:rPr>
        <w:instrText xml:space="preserve"> INDEX \e "</w:instrText>
      </w:r>
      <w:r w:rsidRPr="0025738B">
        <w:rPr>
          <w:sz w:val="144"/>
        </w:rPr>
        <w:tab/>
        <w:instrText xml:space="preserve">" \c "1" \z "1027" </w:instrText>
      </w:r>
      <w:r w:rsidRPr="0025738B">
        <w:rPr>
          <w:sz w:val="144"/>
        </w:rPr>
        <w:fldChar w:fldCharType="separate"/>
      </w:r>
    </w:p>
    <w:p w:rsidR="00EF5ABA" w:rsidRDefault="00EF5ABA">
      <w:pPr>
        <w:pStyle w:val="ndice1"/>
      </w:pPr>
      <w:r w:rsidRPr="0096599B">
        <w:lastRenderedPageBreak/>
        <w:t>1. INTRODUCCIÓ</w:t>
      </w:r>
      <w:r>
        <w:tab/>
        <w:t>3</w:t>
      </w:r>
    </w:p>
    <w:p w:rsidR="00EF5ABA" w:rsidRDefault="00EF5ABA">
      <w:pPr>
        <w:pStyle w:val="ndice1"/>
      </w:pPr>
      <w:r w:rsidRPr="0096599B">
        <w:t>2. INFORMACIÓ SOBRE L’ENQUESTA</w:t>
      </w:r>
      <w:r>
        <w:tab/>
        <w:t>4</w:t>
      </w:r>
    </w:p>
    <w:p w:rsidR="00EF5ABA" w:rsidRDefault="00EF5ABA">
      <w:pPr>
        <w:pStyle w:val="ndice1"/>
      </w:pPr>
      <w:r w:rsidRPr="0096599B">
        <w:t>3. RESUM DE L’ENQUESTA</w:t>
      </w:r>
      <w:r>
        <w:tab/>
        <w:t>5</w:t>
      </w:r>
    </w:p>
    <w:p w:rsidR="00EF5ABA" w:rsidRDefault="00EF5ABA">
      <w:pPr>
        <w:pStyle w:val="ndice1"/>
      </w:pPr>
      <w:r w:rsidRPr="0096599B">
        <w:t>3.1. Tipologia d’ens que han participat</w:t>
      </w:r>
      <w:r>
        <w:tab/>
        <w:t>5</w:t>
      </w:r>
    </w:p>
    <w:p w:rsidR="00EF5ABA" w:rsidRDefault="00EF5ABA">
      <w:pPr>
        <w:pStyle w:val="ndice1"/>
      </w:pPr>
      <w:r w:rsidRPr="0096599B">
        <w:t>3.2. Resultats de l’enquesta</w:t>
      </w:r>
      <w:r>
        <w:tab/>
        <w:t>7</w:t>
      </w:r>
    </w:p>
    <w:p w:rsidR="00EF5ABA" w:rsidRDefault="00EF5ABA">
      <w:pPr>
        <w:pStyle w:val="ndice1"/>
      </w:pPr>
      <w:r w:rsidRPr="0096599B">
        <w:t>4. CONCLUSIONS</w:t>
      </w:r>
      <w:r>
        <w:tab/>
        <w:t>11</w:t>
      </w:r>
    </w:p>
    <w:p w:rsidR="00EF5ABA" w:rsidRDefault="00EF5ABA">
      <w:pPr>
        <w:pStyle w:val="ndice1"/>
      </w:pPr>
      <w:r w:rsidRPr="0096599B">
        <w:t>ANNEX I. ENQUESTA</w:t>
      </w:r>
      <w:r>
        <w:tab/>
        <w:t>13</w:t>
      </w:r>
    </w:p>
    <w:p w:rsidR="00EF5ABA" w:rsidRDefault="00EF5ABA" w:rsidP="00757A52">
      <w:pPr>
        <w:pStyle w:val="Ttulo2"/>
        <w:spacing w:after="240" w:line="480" w:lineRule="auto"/>
        <w:jc w:val="both"/>
        <w:rPr>
          <w:noProof/>
          <w:sz w:val="144"/>
        </w:rPr>
        <w:sectPr w:rsidR="00EF5ABA" w:rsidSect="00EF5ABA">
          <w:type w:val="continuous"/>
          <w:pgSz w:w="11906" w:h="16838"/>
          <w:pgMar w:top="1961" w:right="1701" w:bottom="1417" w:left="1701" w:header="568" w:footer="708" w:gutter="0"/>
          <w:cols w:space="720"/>
          <w:titlePg/>
          <w:docGrid w:linePitch="360"/>
        </w:sectPr>
      </w:pPr>
    </w:p>
    <w:p w:rsidR="00CF7478" w:rsidRDefault="007165DE" w:rsidP="00757A52">
      <w:pPr>
        <w:pStyle w:val="Ttulo2"/>
        <w:spacing w:after="240" w:line="480" w:lineRule="auto"/>
        <w:jc w:val="both"/>
      </w:pPr>
      <w:r w:rsidRPr="0025738B">
        <w:rPr>
          <w:sz w:val="144"/>
        </w:rPr>
        <w:lastRenderedPageBreak/>
        <w:fldChar w:fldCharType="end"/>
      </w:r>
    </w:p>
    <w:p w:rsidR="00135F30" w:rsidRDefault="00135F30" w:rsidP="00757A52">
      <w:pPr>
        <w:pStyle w:val="Ttulo1"/>
        <w:jc w:val="both"/>
        <w:rPr>
          <w:color w:val="FFFFFF" w:themeColor="background1"/>
          <w:sz w:val="32"/>
        </w:rPr>
      </w:pPr>
      <w:r>
        <w:rPr>
          <w:color w:val="FFFFFF" w:themeColor="background1"/>
          <w:sz w:val="32"/>
        </w:rPr>
        <w:br w:type="page"/>
      </w:r>
    </w:p>
    <w:p w:rsidR="000A22CF" w:rsidRPr="0029280B" w:rsidRDefault="00CF7478" w:rsidP="00757A52">
      <w:pPr>
        <w:pBdr>
          <w:bottom w:val="single" w:sz="4" w:space="1" w:color="1F497D" w:themeColor="text2"/>
        </w:pBdr>
        <w:jc w:val="both"/>
        <w:rPr>
          <w:color w:val="1F497D" w:themeColor="text2"/>
          <w:sz w:val="24"/>
        </w:rPr>
      </w:pPr>
      <w:r>
        <w:rPr>
          <w:color w:val="1F497D" w:themeColor="text2"/>
          <w:sz w:val="24"/>
        </w:rPr>
        <w:lastRenderedPageBreak/>
        <w:t xml:space="preserve">1. </w:t>
      </w:r>
      <w:r w:rsidR="007165DE">
        <w:rPr>
          <w:color w:val="1F497D" w:themeColor="text2"/>
          <w:sz w:val="24"/>
        </w:rPr>
        <w:t>INTRODUCCIÓ</w:t>
      </w:r>
      <w:r>
        <w:rPr>
          <w:color w:val="1F497D" w:themeColor="text2"/>
          <w:sz w:val="24"/>
        </w:rPr>
        <w:fldChar w:fldCharType="begin"/>
      </w:r>
      <w:r>
        <w:instrText xml:space="preserve"> XE "</w:instrText>
      </w:r>
      <w:r w:rsidRPr="00B933A0">
        <w:rPr>
          <w:color w:val="1F497D" w:themeColor="text2"/>
          <w:sz w:val="24"/>
        </w:rPr>
        <w:instrText xml:space="preserve">1. </w:instrText>
      </w:r>
      <w:r w:rsidR="007165DE">
        <w:rPr>
          <w:color w:val="1F497D" w:themeColor="text2"/>
          <w:sz w:val="24"/>
        </w:rPr>
        <w:instrText>INTRODUCCIÓ</w:instrText>
      </w:r>
      <w:r>
        <w:instrText xml:space="preserve">" </w:instrText>
      </w:r>
      <w:r>
        <w:rPr>
          <w:color w:val="1F497D" w:themeColor="text2"/>
          <w:sz w:val="24"/>
        </w:rPr>
        <w:fldChar w:fldCharType="end"/>
      </w:r>
    </w:p>
    <w:p w:rsidR="00335769" w:rsidRPr="00693DB0" w:rsidRDefault="00335769" w:rsidP="00335769">
      <w:pPr>
        <w:jc w:val="both"/>
      </w:pPr>
      <w:r w:rsidRPr="00693DB0">
        <w:t xml:space="preserve">El Govern </w:t>
      </w:r>
      <w:r>
        <w:t xml:space="preserve">va aprovar el 21 de juny </w:t>
      </w:r>
      <w:r w:rsidRPr="00693DB0">
        <w:t xml:space="preserve">l’escolarització gratuïta per a les famílies de P2 en les escoles bressol públiques, i al mateix temps </w:t>
      </w:r>
      <w:r>
        <w:t xml:space="preserve">va acordar </w:t>
      </w:r>
      <w:r w:rsidRPr="00693DB0">
        <w:t>garantir el finançament en els propers exerci</w:t>
      </w:r>
      <w:r>
        <w:t xml:space="preserve">cis. Segons l’executiu, la </w:t>
      </w:r>
      <w:r w:rsidRPr="00693DB0">
        <w:t>gratuïtat facilitarà l’accés de les famílies a aquest nivell educatiu, aportant beneficis de caràcter pedagògic i social.</w:t>
      </w:r>
    </w:p>
    <w:p w:rsidR="00335769" w:rsidRPr="00693DB0" w:rsidRDefault="00335769" w:rsidP="00335769">
      <w:pPr>
        <w:jc w:val="both"/>
      </w:pPr>
      <w:r w:rsidRPr="00693DB0">
        <w:t>D’aq</w:t>
      </w:r>
      <w:r>
        <w:t>uesta forma, aquest</w:t>
      </w:r>
      <w:r w:rsidRPr="00693DB0">
        <w:t xml:space="preserve"> curs escolar 2022-2023 ja s’</w:t>
      </w:r>
      <w:r>
        <w:t xml:space="preserve">ha aplicat </w:t>
      </w:r>
      <w:r w:rsidRPr="00693DB0">
        <w:t>l’exempció de la quota en les llars d’infants de titularitat de l</w:t>
      </w:r>
      <w:r>
        <w:t xml:space="preserve">a Generalitat i les municipals, aquestes </w:t>
      </w:r>
      <w:r w:rsidRPr="00693DB0">
        <w:t>mitjançant el finançament per part de la Generalitat – que suposa un mòdul fix de 1.600 euros per plaça ocupada i any.</w:t>
      </w:r>
    </w:p>
    <w:p w:rsidR="00335769" w:rsidRPr="00693DB0" w:rsidRDefault="00335769" w:rsidP="00335769">
      <w:pPr>
        <w:jc w:val="both"/>
      </w:pPr>
      <w:r w:rsidRPr="00693DB0">
        <w:t>D’altra banda, l’acord garanteix la convocatòria pública per a la concessió de subvencions a les llars d’infants de titularitat privada perquè s‘apliquin a les famílies els descomptes corresponents i proporcionals per P2. Està fixat en un import de 800 euros per cada alumne i curs, i 800 euros addicionals per a l’alumnat vulnerable.</w:t>
      </w:r>
    </w:p>
    <w:p w:rsidR="00335769" w:rsidRPr="00693DB0" w:rsidRDefault="00335769" w:rsidP="00335769">
      <w:pPr>
        <w:jc w:val="both"/>
        <w:rPr>
          <w:lang w:val="es-ES"/>
        </w:rPr>
      </w:pPr>
      <w:r>
        <w:t xml:space="preserve">L’acord </w:t>
      </w:r>
      <w:r w:rsidRPr="00693DB0">
        <w:t>assegura el finançament per als cursos escolars 2022-2023, 2023-2024, 2024-2025 i 2025-2026 i - d’acord amb les disponibilitats pressupostàries – preveu incorporar el finançament del primer i segon curs del primer cicle d’educació infantil.</w:t>
      </w:r>
    </w:p>
    <w:p w:rsidR="00C114B9" w:rsidRDefault="006E1194" w:rsidP="006E1194">
      <w:pPr>
        <w:jc w:val="both"/>
      </w:pPr>
      <w:r w:rsidRPr="006E1194">
        <w:t>Conscients de les inquietuds dels ajuntaments davant la imminent implementació de l’Acord Marc de finançament del cost de escolarització per a les famílies d’infants a i2 a les llars d’infants i escoles bressol de titularitat municipal, des de l’ACM vàrem elaborar una enquesta per als municipis per tal de poder conèixer la situació als municipis del mapa escolar de les escoles bressol.</w:t>
      </w:r>
    </w:p>
    <w:p w:rsidR="00CF7478" w:rsidRDefault="00CF7478" w:rsidP="00757A52">
      <w:pPr>
        <w:jc w:val="both"/>
        <w:rPr>
          <w:color w:val="1F497D" w:themeColor="text2"/>
          <w:sz w:val="24"/>
        </w:rPr>
      </w:pPr>
      <w:r>
        <w:rPr>
          <w:color w:val="1F497D" w:themeColor="text2"/>
          <w:sz w:val="24"/>
        </w:rPr>
        <w:br w:type="page"/>
      </w:r>
    </w:p>
    <w:p w:rsidR="00737503" w:rsidRPr="0029280B" w:rsidRDefault="00CF7478" w:rsidP="00757A52">
      <w:pPr>
        <w:pBdr>
          <w:bottom w:val="single" w:sz="4" w:space="1" w:color="1F497D" w:themeColor="text2"/>
        </w:pBdr>
        <w:jc w:val="both"/>
        <w:rPr>
          <w:color w:val="1F497D" w:themeColor="text2"/>
          <w:sz w:val="24"/>
        </w:rPr>
      </w:pPr>
      <w:r>
        <w:rPr>
          <w:color w:val="1F497D" w:themeColor="text2"/>
          <w:sz w:val="24"/>
        </w:rPr>
        <w:lastRenderedPageBreak/>
        <w:t xml:space="preserve">2. </w:t>
      </w:r>
      <w:r w:rsidR="00C71DF5">
        <w:rPr>
          <w:color w:val="1F497D" w:themeColor="text2"/>
          <w:sz w:val="24"/>
        </w:rPr>
        <w:t>INFORMACIÓ SOBRE L’ENQUESTA</w:t>
      </w:r>
      <w:r>
        <w:rPr>
          <w:color w:val="1F497D" w:themeColor="text2"/>
          <w:sz w:val="24"/>
        </w:rPr>
        <w:fldChar w:fldCharType="begin"/>
      </w:r>
      <w:r>
        <w:instrText xml:space="preserve"> XE "</w:instrText>
      </w:r>
      <w:r w:rsidRPr="001A2CF8">
        <w:rPr>
          <w:color w:val="1F497D" w:themeColor="text2"/>
          <w:sz w:val="24"/>
        </w:rPr>
        <w:instrText>2. INFORMACIÓ SOBRE L’ENQUESTA</w:instrText>
      </w:r>
      <w:r>
        <w:instrText xml:space="preserve">" </w:instrText>
      </w:r>
      <w:r>
        <w:rPr>
          <w:color w:val="1F497D" w:themeColor="text2"/>
          <w:sz w:val="24"/>
        </w:rPr>
        <w:fldChar w:fldCharType="end"/>
      </w:r>
    </w:p>
    <w:p w:rsidR="002703EB" w:rsidRPr="007453C4" w:rsidRDefault="007533CC" w:rsidP="00757A52">
      <w:pPr>
        <w:jc w:val="both"/>
      </w:pPr>
      <w:r w:rsidRPr="007453C4">
        <w:t>El f</w:t>
      </w:r>
      <w:r w:rsidR="002703EB" w:rsidRPr="007453C4">
        <w:t>ormat de l’enquesta</w:t>
      </w:r>
      <w:r w:rsidRPr="007453C4">
        <w:t xml:space="preserve"> ha sigut a través del </w:t>
      </w:r>
      <w:proofErr w:type="spellStart"/>
      <w:r w:rsidRPr="007453C4">
        <w:t>google</w:t>
      </w:r>
      <w:proofErr w:type="spellEnd"/>
      <w:r w:rsidRPr="007453C4">
        <w:t xml:space="preserve"> </w:t>
      </w:r>
      <w:proofErr w:type="spellStart"/>
      <w:r w:rsidRPr="007453C4">
        <w:t>forms</w:t>
      </w:r>
      <w:proofErr w:type="spellEnd"/>
      <w:r w:rsidRPr="007453C4">
        <w:t xml:space="preserve"> des del compte de l’ACM, </w:t>
      </w:r>
      <w:r w:rsidR="002703EB" w:rsidRPr="007453C4">
        <w:t xml:space="preserve">per tal de facilitar i agilitzar el disseny d’aquesta. </w:t>
      </w:r>
    </w:p>
    <w:p w:rsidR="002703EB" w:rsidRPr="007453C4" w:rsidRDefault="005416D9" w:rsidP="00757A52">
      <w:pPr>
        <w:jc w:val="both"/>
      </w:pPr>
      <w:r>
        <w:t xml:space="preserve">El </w:t>
      </w:r>
      <w:proofErr w:type="spellStart"/>
      <w:r>
        <w:t>b</w:t>
      </w:r>
      <w:r w:rsidR="002703EB" w:rsidRPr="007453C4">
        <w:t>olcatge</w:t>
      </w:r>
      <w:proofErr w:type="spellEnd"/>
      <w:r w:rsidR="00444D7C" w:rsidRPr="007453C4">
        <w:t xml:space="preserve"> de les dades de l’enquesta està disponible </w:t>
      </w:r>
      <w:r w:rsidR="002703EB" w:rsidRPr="007453C4">
        <w:t>en format .</w:t>
      </w:r>
      <w:proofErr w:type="spellStart"/>
      <w:r w:rsidR="002703EB" w:rsidRPr="007453C4">
        <w:t>xls</w:t>
      </w:r>
      <w:proofErr w:type="spellEnd"/>
      <w:r w:rsidR="002703EB" w:rsidRPr="007453C4">
        <w:t xml:space="preserve">. </w:t>
      </w:r>
    </w:p>
    <w:p w:rsidR="005609B7" w:rsidRDefault="002703EB" w:rsidP="00693DB0">
      <w:pPr>
        <w:jc w:val="both"/>
      </w:pPr>
      <w:r w:rsidRPr="007453C4">
        <w:t xml:space="preserve">L’enquesta </w:t>
      </w:r>
      <w:r w:rsidR="007533CC" w:rsidRPr="007453C4">
        <w:t xml:space="preserve">ha anat </w:t>
      </w:r>
      <w:r w:rsidR="00693DB0">
        <w:t>dirigida a</w:t>
      </w:r>
      <w:r w:rsidR="005609B7">
        <w:t xml:space="preserve"> </w:t>
      </w:r>
      <w:r w:rsidR="006E1194">
        <w:t>tots els municipis de Catalunya</w:t>
      </w:r>
      <w:r w:rsidR="00693DB0">
        <w:t>.</w:t>
      </w:r>
      <w:r w:rsidR="006E1194">
        <w:t xml:space="preserve"> </w:t>
      </w:r>
    </w:p>
    <w:p w:rsidR="007533CC" w:rsidRPr="007453C4" w:rsidRDefault="007533CC" w:rsidP="00757A52">
      <w:pPr>
        <w:jc w:val="both"/>
      </w:pPr>
      <w:r w:rsidRPr="007453C4">
        <w:t>L’Associació Catalana de Municipis ha fet d</w:t>
      </w:r>
      <w:r w:rsidR="005609B7">
        <w:t xml:space="preserve">ifusió de l’enquesta </w:t>
      </w:r>
      <w:r w:rsidRPr="007453C4">
        <w:t xml:space="preserve">a través del correu electrònic </w:t>
      </w:r>
      <w:r w:rsidR="005609B7">
        <w:t>als mu</w:t>
      </w:r>
      <w:r w:rsidR="006E1194">
        <w:t>nicipis objecte de l’estudi (947</w:t>
      </w:r>
      <w:r w:rsidR="005609B7">
        <w:t xml:space="preserve">). </w:t>
      </w:r>
    </w:p>
    <w:p w:rsidR="007533CC" w:rsidRPr="003858C0" w:rsidRDefault="007533CC" w:rsidP="00757A52">
      <w:pPr>
        <w:jc w:val="both"/>
        <w:rPr>
          <w:sz w:val="24"/>
        </w:rPr>
      </w:pPr>
      <w:r w:rsidRPr="007453C4">
        <w:t xml:space="preserve">El període per a contestar l’enquesta ha estat d’aproximadament </w:t>
      </w:r>
      <w:r w:rsidR="00693DB0">
        <w:t>un mes. Aquesta es va env</w:t>
      </w:r>
      <w:r w:rsidR="002330B1">
        <w:t>iar el dia 1 d’agost</w:t>
      </w:r>
      <w:r w:rsidR="00693DB0">
        <w:t xml:space="preserve"> de 2022 i aquest informe s’elab</w:t>
      </w:r>
      <w:r w:rsidR="002330B1">
        <w:t xml:space="preserve">ora en data 1 de setembre de 2022 amb la recepció de 96 respostes. </w:t>
      </w:r>
    </w:p>
    <w:p w:rsidR="007533CC" w:rsidRPr="0029280B" w:rsidRDefault="007533CC" w:rsidP="00757A52">
      <w:pPr>
        <w:jc w:val="both"/>
      </w:pPr>
    </w:p>
    <w:p w:rsidR="007533CC" w:rsidRDefault="007533CC" w:rsidP="00757A52">
      <w:pPr>
        <w:jc w:val="both"/>
      </w:pPr>
    </w:p>
    <w:p w:rsidR="00CF7478" w:rsidRDefault="00CF7478" w:rsidP="00757A52">
      <w:pPr>
        <w:jc w:val="both"/>
        <w:rPr>
          <w:color w:val="1F497D" w:themeColor="text2"/>
          <w:sz w:val="24"/>
        </w:rPr>
      </w:pPr>
      <w:r>
        <w:rPr>
          <w:color w:val="1F497D" w:themeColor="text2"/>
          <w:sz w:val="24"/>
        </w:rPr>
        <w:br w:type="page"/>
      </w:r>
    </w:p>
    <w:p w:rsidR="000E7D3F" w:rsidRPr="000E7D3F" w:rsidRDefault="00CF7478" w:rsidP="00757A52">
      <w:pPr>
        <w:pBdr>
          <w:bottom w:val="single" w:sz="4" w:space="1" w:color="1F497D" w:themeColor="text2"/>
        </w:pBdr>
        <w:jc w:val="both"/>
        <w:rPr>
          <w:color w:val="1F497D" w:themeColor="text2"/>
          <w:sz w:val="24"/>
        </w:rPr>
      </w:pPr>
      <w:r>
        <w:rPr>
          <w:color w:val="1F497D" w:themeColor="text2"/>
          <w:sz w:val="24"/>
        </w:rPr>
        <w:lastRenderedPageBreak/>
        <w:t xml:space="preserve">3. </w:t>
      </w:r>
      <w:r w:rsidR="00444D7C">
        <w:rPr>
          <w:color w:val="1F497D" w:themeColor="text2"/>
          <w:sz w:val="24"/>
        </w:rPr>
        <w:t>RESUM DE L’</w:t>
      </w:r>
      <w:r w:rsidR="004B38F3">
        <w:rPr>
          <w:color w:val="1F497D" w:themeColor="text2"/>
          <w:sz w:val="24"/>
        </w:rPr>
        <w:t>ENQUESTA</w:t>
      </w:r>
      <w:r>
        <w:rPr>
          <w:color w:val="1F497D" w:themeColor="text2"/>
          <w:sz w:val="24"/>
        </w:rPr>
        <w:fldChar w:fldCharType="begin"/>
      </w:r>
      <w:r>
        <w:instrText xml:space="preserve"> XE "</w:instrText>
      </w:r>
      <w:r w:rsidRPr="00633452">
        <w:rPr>
          <w:color w:val="1F497D" w:themeColor="text2"/>
          <w:sz w:val="24"/>
        </w:rPr>
        <w:instrText>3. RESUM DE L’ENQUESTA</w:instrText>
      </w:r>
      <w:r>
        <w:instrText xml:space="preserve">" </w:instrText>
      </w:r>
      <w:r>
        <w:rPr>
          <w:color w:val="1F497D" w:themeColor="text2"/>
          <w:sz w:val="24"/>
        </w:rPr>
        <w:fldChar w:fldCharType="end"/>
      </w:r>
    </w:p>
    <w:p w:rsidR="000E7D3F" w:rsidRPr="009D27EA" w:rsidRDefault="007533CC" w:rsidP="00757A52">
      <w:pPr>
        <w:jc w:val="both"/>
        <w:rPr>
          <w:b/>
          <w:color w:val="1F497D" w:themeColor="text2"/>
        </w:rPr>
      </w:pPr>
      <w:r>
        <w:rPr>
          <w:b/>
          <w:color w:val="1F497D" w:themeColor="text2"/>
        </w:rPr>
        <w:t xml:space="preserve">3.1. </w:t>
      </w:r>
      <w:r w:rsidR="000E7D3F" w:rsidRPr="009D27EA">
        <w:rPr>
          <w:b/>
          <w:color w:val="1F497D" w:themeColor="text2"/>
        </w:rPr>
        <w:t>Tipologia d’</w:t>
      </w:r>
      <w:r w:rsidR="009D27EA">
        <w:rPr>
          <w:b/>
          <w:color w:val="1F497D" w:themeColor="text2"/>
        </w:rPr>
        <w:t>ens que han participat</w:t>
      </w:r>
      <w:r>
        <w:rPr>
          <w:b/>
          <w:color w:val="1F497D" w:themeColor="text2"/>
        </w:rPr>
        <w:fldChar w:fldCharType="begin"/>
      </w:r>
      <w:r>
        <w:instrText xml:space="preserve"> XE "</w:instrText>
      </w:r>
      <w:r w:rsidRPr="00025FD5">
        <w:rPr>
          <w:b/>
          <w:color w:val="1F497D" w:themeColor="text2"/>
        </w:rPr>
        <w:instrText>3.1. Tipologia d’ens que han participat</w:instrText>
      </w:r>
      <w:r>
        <w:instrText xml:space="preserve">" </w:instrText>
      </w:r>
      <w:r>
        <w:rPr>
          <w:b/>
          <w:color w:val="1F497D" w:themeColor="text2"/>
        </w:rPr>
        <w:fldChar w:fldCharType="end"/>
      </w:r>
    </w:p>
    <w:p w:rsidR="005609B7" w:rsidRDefault="00C71DF5" w:rsidP="00757A52">
      <w:pPr>
        <w:jc w:val="both"/>
      </w:pPr>
      <w:r>
        <w:rPr>
          <w:b/>
        </w:rPr>
        <w:t xml:space="preserve">Respostes rebudes: </w:t>
      </w:r>
    </w:p>
    <w:p w:rsidR="005609B7" w:rsidRDefault="005609B7" w:rsidP="00757A52">
      <w:pPr>
        <w:jc w:val="both"/>
      </w:pPr>
      <w:r>
        <w:t xml:space="preserve">Els resultats és el que tot seguit es reflecteix amb un total de </w:t>
      </w:r>
      <w:r w:rsidR="006E1194">
        <w:rPr>
          <w:b/>
        </w:rPr>
        <w:t>96</w:t>
      </w:r>
      <w:r w:rsidRPr="005609B7">
        <w:rPr>
          <w:b/>
        </w:rPr>
        <w:t xml:space="preserve"> ens locals</w:t>
      </w:r>
      <w:r>
        <w:t xml:space="preserve"> que han donat resposta a l’enquesta.</w:t>
      </w:r>
    </w:p>
    <w:p w:rsidR="005609B7" w:rsidRDefault="006E1194" w:rsidP="00757A52">
      <w:pPr>
        <w:jc w:val="both"/>
      </w:pPr>
      <w:r>
        <w:t>R</w:t>
      </w:r>
      <w:r w:rsidR="005609B7">
        <w:t xml:space="preserve">epresenta el </w:t>
      </w:r>
      <w:r>
        <w:rPr>
          <w:b/>
        </w:rPr>
        <w:t>10,14</w:t>
      </w:r>
      <w:r w:rsidR="005609B7" w:rsidRPr="005609B7">
        <w:rPr>
          <w:b/>
        </w:rPr>
        <w:t xml:space="preserve"> % dels municipis</w:t>
      </w:r>
      <w:r>
        <w:t xml:space="preserve">. </w:t>
      </w:r>
    </w:p>
    <w:p w:rsidR="005609B7" w:rsidRDefault="005609B7" w:rsidP="00757A52">
      <w:pPr>
        <w:jc w:val="both"/>
      </w:pPr>
    </w:p>
    <w:p w:rsidR="0017564B" w:rsidRDefault="0017564B" w:rsidP="00757A52">
      <w:pPr>
        <w:jc w:val="both"/>
      </w:pPr>
      <w:r>
        <w:rPr>
          <w:noProof/>
          <w:lang w:val="es-ES" w:eastAsia="es-ES"/>
        </w:rPr>
        <w:drawing>
          <wp:inline distT="0" distB="0" distL="0" distR="0" wp14:anchorId="1F5C7D4E" wp14:editId="3A3FD55B">
            <wp:extent cx="5400040" cy="3150235"/>
            <wp:effectExtent l="0" t="0" r="1016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7819" w:rsidRDefault="001C7819" w:rsidP="00757A52">
      <w:pPr>
        <w:jc w:val="both"/>
      </w:pPr>
    </w:p>
    <w:p w:rsidR="0017564B" w:rsidRDefault="0017564B" w:rsidP="00757A52">
      <w:pPr>
        <w:jc w:val="both"/>
      </w:pPr>
      <w:r>
        <w:rPr>
          <w:rFonts w:cstheme="minorHAnsi"/>
          <w:noProof/>
          <w:sz w:val="24"/>
          <w:szCs w:val="24"/>
          <w:lang w:val="es-ES" w:eastAsia="es-ES"/>
        </w:rPr>
        <w:drawing>
          <wp:inline distT="0" distB="0" distL="0" distR="0" wp14:anchorId="3DE8CA7E" wp14:editId="26AD13B9">
            <wp:extent cx="5396643" cy="2384172"/>
            <wp:effectExtent l="0" t="0" r="13970" b="1651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7EC5" w:rsidRDefault="00517EC5" w:rsidP="00757A52">
      <w:pPr>
        <w:jc w:val="both"/>
        <w:rPr>
          <w:b/>
          <w:color w:val="1F497D" w:themeColor="text2"/>
        </w:rPr>
      </w:pPr>
    </w:p>
    <w:p w:rsidR="00517EC5" w:rsidRDefault="00517EC5" w:rsidP="00757A52">
      <w:pPr>
        <w:jc w:val="both"/>
        <w:rPr>
          <w:b/>
          <w:color w:val="1F497D" w:themeColor="text2"/>
        </w:rPr>
      </w:pPr>
      <w:r>
        <w:rPr>
          <w:b/>
          <w:noProof/>
          <w:color w:val="1F497D" w:themeColor="text2"/>
          <w:lang w:val="es-ES" w:eastAsia="es-ES"/>
        </w:rPr>
        <w:lastRenderedPageBreak/>
        <w:drawing>
          <wp:inline distT="0" distB="0" distL="0" distR="0">
            <wp:extent cx="6011186" cy="7466275"/>
            <wp:effectExtent l="0" t="0" r="27940" b="2095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7EC5" w:rsidRDefault="00517EC5" w:rsidP="00757A52">
      <w:pPr>
        <w:jc w:val="both"/>
        <w:rPr>
          <w:b/>
          <w:color w:val="1F497D" w:themeColor="text2"/>
        </w:rPr>
      </w:pPr>
    </w:p>
    <w:p w:rsidR="00235234" w:rsidRDefault="00235234" w:rsidP="00757A52">
      <w:pPr>
        <w:jc w:val="both"/>
        <w:rPr>
          <w:b/>
          <w:color w:val="1F497D" w:themeColor="text2"/>
        </w:rPr>
      </w:pPr>
    </w:p>
    <w:p w:rsidR="00235234" w:rsidRDefault="00235234" w:rsidP="00757A52">
      <w:pPr>
        <w:jc w:val="both"/>
        <w:rPr>
          <w:b/>
          <w:color w:val="1F497D" w:themeColor="text2"/>
        </w:rPr>
      </w:pPr>
    </w:p>
    <w:p w:rsidR="009D27EA" w:rsidRDefault="00E92AB6" w:rsidP="00757A52">
      <w:pPr>
        <w:jc w:val="both"/>
        <w:rPr>
          <w:b/>
          <w:color w:val="1F497D" w:themeColor="text2"/>
        </w:rPr>
      </w:pPr>
      <w:r>
        <w:rPr>
          <w:b/>
          <w:color w:val="1F497D" w:themeColor="text2"/>
        </w:rPr>
        <w:lastRenderedPageBreak/>
        <w:t xml:space="preserve">3.2. </w:t>
      </w:r>
      <w:r w:rsidR="0017564B">
        <w:rPr>
          <w:b/>
          <w:color w:val="1F497D" w:themeColor="text2"/>
        </w:rPr>
        <w:t>Resultats de l’enquesta</w:t>
      </w:r>
      <w:r w:rsidR="00B97BCE">
        <w:rPr>
          <w:b/>
          <w:color w:val="1F497D" w:themeColor="text2"/>
        </w:rPr>
        <w:fldChar w:fldCharType="begin"/>
      </w:r>
      <w:r w:rsidR="00B97BCE">
        <w:instrText xml:space="preserve"> XE "</w:instrText>
      </w:r>
      <w:r w:rsidR="00B97BCE" w:rsidRPr="004803C9">
        <w:rPr>
          <w:b/>
          <w:color w:val="1F497D" w:themeColor="text2"/>
        </w:rPr>
        <w:instrText>3.2. Resultats de l’enquesta</w:instrText>
      </w:r>
      <w:r w:rsidR="00B97BCE">
        <w:instrText xml:space="preserve">" </w:instrText>
      </w:r>
      <w:r w:rsidR="00B97BCE">
        <w:rPr>
          <w:b/>
          <w:color w:val="1F497D" w:themeColor="text2"/>
        </w:rPr>
        <w:fldChar w:fldCharType="end"/>
      </w:r>
      <w:r w:rsidR="0017564B">
        <w:rPr>
          <w:b/>
          <w:color w:val="1F497D" w:themeColor="text2"/>
        </w:rPr>
        <w:t xml:space="preserve"> </w:t>
      </w:r>
      <w:r w:rsidR="009D27EA" w:rsidRPr="009D27EA">
        <w:rPr>
          <w:b/>
          <w:color w:val="1F497D" w:themeColor="text2"/>
        </w:rPr>
        <w:t xml:space="preserve"> </w:t>
      </w:r>
    </w:p>
    <w:p w:rsidR="0017564B" w:rsidRPr="0017564B" w:rsidRDefault="0017564B" w:rsidP="00757A52">
      <w:pPr>
        <w:jc w:val="both"/>
      </w:pPr>
      <w:r>
        <w:rPr>
          <w:noProof/>
          <w:lang w:val="es-ES" w:eastAsia="es-ES"/>
        </w:rPr>
        <w:drawing>
          <wp:inline distT="0" distB="0" distL="0" distR="0" wp14:anchorId="58DA72C7" wp14:editId="4F721C93">
            <wp:extent cx="5518206" cy="2115047"/>
            <wp:effectExtent l="0" t="0" r="2540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53C9" w:rsidRDefault="005253C9" w:rsidP="005253C9">
      <w:pPr>
        <w:jc w:val="both"/>
      </w:pPr>
      <w:r>
        <w:t xml:space="preserve">23 ajuntaments manifesten que no poden cobrir la demanda amb els espais que disposen </w:t>
      </w:r>
    </w:p>
    <w:p w:rsidR="005253C9" w:rsidRDefault="005253C9" w:rsidP="005253C9">
      <w:pPr>
        <w:jc w:val="both"/>
      </w:pPr>
      <w:r>
        <w:t xml:space="preserve">Principal motius: </w:t>
      </w:r>
    </w:p>
    <w:p w:rsidR="005253C9" w:rsidRDefault="005253C9" w:rsidP="005253C9">
      <w:pPr>
        <w:pStyle w:val="Prrafodelista"/>
        <w:numPr>
          <w:ilvl w:val="0"/>
          <w:numId w:val="13"/>
        </w:numPr>
        <w:jc w:val="both"/>
      </w:pPr>
      <w:r>
        <w:t>Més demanda que oferta malgrat les escoles bressol privades del municipi tenen places vacants</w:t>
      </w:r>
    </w:p>
    <w:p w:rsidR="005253C9" w:rsidRDefault="005253C9" w:rsidP="005253C9">
      <w:pPr>
        <w:pStyle w:val="Prrafodelista"/>
        <w:numPr>
          <w:ilvl w:val="0"/>
          <w:numId w:val="13"/>
        </w:numPr>
        <w:jc w:val="both"/>
      </w:pPr>
      <w:r>
        <w:t>No disposen d’escola bressol al municipi</w:t>
      </w:r>
    </w:p>
    <w:p w:rsidR="005253C9" w:rsidRDefault="005253C9" w:rsidP="005253C9">
      <w:pPr>
        <w:jc w:val="both"/>
      </w:pPr>
    </w:p>
    <w:p w:rsidR="005253C9" w:rsidRDefault="005253C9" w:rsidP="005253C9">
      <w:pPr>
        <w:jc w:val="both"/>
      </w:pPr>
      <w:r>
        <w:t>70 ajuntaments manifesten que disposen d’espais suficients per cobrir la demanada, ara bé, d’aquests, 17  han pres mesures com obrir noves aules per aquest proper curs escolar 2022-2023.</w:t>
      </w:r>
    </w:p>
    <w:p w:rsidR="005253C9" w:rsidRDefault="005253C9" w:rsidP="00AF1098">
      <w:pPr>
        <w:jc w:val="both"/>
      </w:pPr>
      <w:r>
        <w:t xml:space="preserve">Principals motius: </w:t>
      </w:r>
    </w:p>
    <w:p w:rsidR="005253C9" w:rsidRDefault="005253C9" w:rsidP="005253C9">
      <w:pPr>
        <w:pStyle w:val="Prrafodelista"/>
        <w:numPr>
          <w:ilvl w:val="0"/>
          <w:numId w:val="15"/>
        </w:numPr>
        <w:jc w:val="both"/>
      </w:pPr>
      <w:r>
        <w:t>Han hagut d'obrir noves aules per tal de fer front al volum d'infants preinscrits i matriculats per aquest proper curs escolar</w:t>
      </w:r>
    </w:p>
    <w:p w:rsidR="005253C9" w:rsidRDefault="005253C9" w:rsidP="005253C9">
      <w:pPr>
        <w:pStyle w:val="Prrafodelista"/>
        <w:numPr>
          <w:ilvl w:val="0"/>
          <w:numId w:val="15"/>
        </w:numPr>
        <w:jc w:val="both"/>
      </w:pPr>
      <w:r>
        <w:t>Perquè són escola rural dins una ZER. Es poden posar tots els infants en una sola aula, amb espai suficient, validat pel departament</w:t>
      </w:r>
    </w:p>
    <w:p w:rsidR="005253C9" w:rsidRDefault="005253C9" w:rsidP="005253C9">
      <w:pPr>
        <w:pStyle w:val="Prrafodelista"/>
        <w:numPr>
          <w:ilvl w:val="0"/>
          <w:numId w:val="15"/>
        </w:numPr>
        <w:jc w:val="both"/>
      </w:pPr>
      <w:r>
        <w:t xml:space="preserve">S’han creat grups mixtes </w:t>
      </w:r>
    </w:p>
    <w:p w:rsidR="005253C9" w:rsidRDefault="005253C9" w:rsidP="005253C9">
      <w:pPr>
        <w:jc w:val="both"/>
      </w:pPr>
      <w:r>
        <w:t>Inconvenients que manifesten aquestes escoles bressol:</w:t>
      </w:r>
    </w:p>
    <w:p w:rsidR="005253C9" w:rsidRDefault="005253C9" w:rsidP="005253C9">
      <w:pPr>
        <w:pStyle w:val="Prrafodelista"/>
        <w:numPr>
          <w:ilvl w:val="0"/>
          <w:numId w:val="17"/>
        </w:numPr>
        <w:jc w:val="both"/>
      </w:pPr>
      <w:r>
        <w:t>Que els ha augmentat la demanda del servei de menjador escolar, la qual cosa implica més professionals per acollir la demanda</w:t>
      </w:r>
    </w:p>
    <w:p w:rsidR="005253C9" w:rsidRDefault="005253C9" w:rsidP="005253C9">
      <w:pPr>
        <w:pStyle w:val="Prrafodelista"/>
        <w:numPr>
          <w:ilvl w:val="0"/>
          <w:numId w:val="17"/>
        </w:numPr>
        <w:jc w:val="both"/>
      </w:pPr>
      <w:r>
        <w:t>Es matricula viva durant tot el curs escolar, la qual cosa vol dir que durant tot el curs es poden anar matriculant alumnes amb l’inconvenient que es possible que no hi hagi plaça vacant</w:t>
      </w:r>
    </w:p>
    <w:p w:rsidR="005253C9" w:rsidRDefault="005253C9" w:rsidP="00757A52">
      <w:pPr>
        <w:jc w:val="both"/>
      </w:pPr>
    </w:p>
    <w:p w:rsidR="00AA07A9" w:rsidRPr="002755D9" w:rsidRDefault="00AA07A9" w:rsidP="00757A52">
      <w:pPr>
        <w:jc w:val="both"/>
      </w:pPr>
    </w:p>
    <w:p w:rsidR="0017564B" w:rsidRDefault="005253C9" w:rsidP="00757A52">
      <w:pPr>
        <w:jc w:val="both"/>
        <w:rPr>
          <w:b/>
          <w:color w:val="1F497D" w:themeColor="text2"/>
        </w:rPr>
      </w:pPr>
      <w:r>
        <w:rPr>
          <w:noProof/>
          <w:lang w:val="es-ES" w:eastAsia="es-ES"/>
        </w:rPr>
        <w:lastRenderedPageBreak/>
        <w:drawing>
          <wp:inline distT="0" distB="0" distL="0" distR="0" wp14:anchorId="0662F8C2" wp14:editId="1DEDD5DD">
            <wp:extent cx="5400040" cy="2069290"/>
            <wp:effectExtent l="0" t="0" r="10160" b="266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564B" w:rsidRPr="00187AA3" w:rsidRDefault="00187AA3" w:rsidP="00187AA3">
      <w:pPr>
        <w:spacing w:after="160" w:line="259" w:lineRule="auto"/>
        <w:jc w:val="both"/>
      </w:pPr>
      <w:r w:rsidRPr="00187AA3">
        <w:t>Dels 96 ajuntaments que han respòs, el 61,5% manifesten que hi haurà desequilibri entre el cost de la plaça i l’establert per la Generalitat.</w:t>
      </w:r>
    </w:p>
    <w:p w:rsidR="00187AA3" w:rsidRPr="00187AA3" w:rsidRDefault="00187AA3" w:rsidP="00187AA3">
      <w:pPr>
        <w:spacing w:after="160" w:line="259" w:lineRule="auto"/>
        <w:jc w:val="both"/>
      </w:pPr>
      <w:r w:rsidRPr="00187AA3">
        <w:t xml:space="preserve">Els principal motius que manifesten són: </w:t>
      </w:r>
    </w:p>
    <w:p w:rsidR="00AA07A9" w:rsidRDefault="00187AA3" w:rsidP="00757A52">
      <w:pPr>
        <w:jc w:val="both"/>
        <w:rPr>
          <w:b/>
          <w:color w:val="1F497D" w:themeColor="text2"/>
        </w:rPr>
      </w:pPr>
      <w:r>
        <w:rPr>
          <w:b/>
          <w:noProof/>
          <w:color w:val="1F497D" w:themeColor="text2"/>
          <w:lang w:val="es-ES" w:eastAsia="es-ES"/>
        </w:rPr>
        <w:drawing>
          <wp:inline distT="0" distB="0" distL="0" distR="0">
            <wp:extent cx="5400040" cy="3150235"/>
            <wp:effectExtent l="0" t="0" r="1016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2CE1" w:rsidRDefault="003A2CE1" w:rsidP="00757A52">
      <w:pPr>
        <w:jc w:val="both"/>
        <w:rPr>
          <w:b/>
          <w:color w:val="1F497D" w:themeColor="text2"/>
        </w:rPr>
      </w:pPr>
    </w:p>
    <w:p w:rsidR="003A2CE1" w:rsidRDefault="00110F82" w:rsidP="00757A52">
      <w:pPr>
        <w:jc w:val="both"/>
        <w:rPr>
          <w:b/>
          <w:color w:val="1F497D" w:themeColor="text2"/>
        </w:rPr>
      </w:pPr>
      <w:r>
        <w:rPr>
          <w:b/>
          <w:color w:val="1F497D" w:themeColor="text2"/>
        </w:rPr>
        <w:t xml:space="preserve">3.3. </w:t>
      </w:r>
      <w:r w:rsidR="001A04C8" w:rsidRPr="001A04C8">
        <w:rPr>
          <w:b/>
          <w:color w:val="1F497D" w:themeColor="text2"/>
        </w:rPr>
        <w:t xml:space="preserve"> </w:t>
      </w:r>
      <w:r w:rsidR="00937866">
        <w:rPr>
          <w:b/>
          <w:color w:val="1F497D" w:themeColor="text2"/>
        </w:rPr>
        <w:t xml:space="preserve">Altres consideracions que han considerat els municipis </w:t>
      </w:r>
    </w:p>
    <w:p w:rsidR="001A04C8" w:rsidRPr="00110F82" w:rsidRDefault="00110F82" w:rsidP="00110F82">
      <w:pPr>
        <w:pStyle w:val="Prrafodelista"/>
        <w:numPr>
          <w:ilvl w:val="0"/>
          <w:numId w:val="18"/>
        </w:numPr>
        <w:jc w:val="both"/>
      </w:pPr>
      <w:r>
        <w:t>Podem estar d’acord</w:t>
      </w:r>
      <w:r w:rsidR="001A04C8" w:rsidRPr="00110F82">
        <w:t xml:space="preserve"> en el benefici que suposa per a molts infants la possibilitat d'assistir a la llar infants. Però no s'ha tingut en compte </w:t>
      </w:r>
      <w:r>
        <w:t>als</w:t>
      </w:r>
      <w:r w:rsidR="001A04C8" w:rsidRPr="00110F82">
        <w:t xml:space="preserve"> ajuntament per veure quina és la seva realitat i si ho poden assumir. Els pressupostos són anuals, i dificulta aconseguir els recursos de personal que farà falta dins d'un exercici que ja té un pressupost establert. Amb temps per treballar-ho, i enforcar-ho al curs </w:t>
      </w:r>
      <w:proofErr w:type="spellStart"/>
      <w:r w:rsidR="001A04C8" w:rsidRPr="00110F82">
        <w:t>seguent</w:t>
      </w:r>
      <w:proofErr w:type="spellEnd"/>
      <w:r w:rsidR="001A04C8" w:rsidRPr="00110F82">
        <w:t>, hagués donat temps d'incorporar en els pressupostos els increments que es necessiten a les partides.</w:t>
      </w:r>
    </w:p>
    <w:p w:rsidR="001A04C8" w:rsidRPr="00110F82" w:rsidRDefault="001A04C8" w:rsidP="00110F82">
      <w:pPr>
        <w:pStyle w:val="Prrafodelista"/>
        <w:numPr>
          <w:ilvl w:val="0"/>
          <w:numId w:val="18"/>
        </w:numPr>
        <w:jc w:val="both"/>
      </w:pPr>
      <w:r w:rsidRPr="00110F82">
        <w:t>Fa falta línies de subvencions per inversió a les llars municipals</w:t>
      </w:r>
    </w:p>
    <w:p w:rsidR="001A04C8" w:rsidRPr="00110F82" w:rsidRDefault="001A04C8" w:rsidP="00110F82">
      <w:pPr>
        <w:pStyle w:val="Prrafodelista"/>
        <w:numPr>
          <w:ilvl w:val="0"/>
          <w:numId w:val="18"/>
        </w:numPr>
        <w:jc w:val="both"/>
      </w:pPr>
      <w:r w:rsidRPr="00110F82">
        <w:lastRenderedPageBreak/>
        <w:t xml:space="preserve">La </w:t>
      </w:r>
      <w:proofErr w:type="spellStart"/>
      <w:r w:rsidRPr="00110F82">
        <w:t>gratuitat</w:t>
      </w:r>
      <w:proofErr w:type="spellEnd"/>
      <w:r w:rsidRPr="00110F82">
        <w:t xml:space="preserve"> no cobreix tot el servei. (Juliol, Setmana Santa, Nadal</w:t>
      </w:r>
      <w:r w:rsidR="00110F82">
        <w:t>, material, assegurança, ...</w:t>
      </w:r>
      <w:r w:rsidRPr="00110F82">
        <w:t>). El servei de Llar es important per els pobles amb poca població, però el cost supera el</w:t>
      </w:r>
      <w:r w:rsidR="00110F82">
        <w:t>s ingressos. Caldria més ajut pú</w:t>
      </w:r>
      <w:r w:rsidRPr="00110F82">
        <w:t>blic.</w:t>
      </w:r>
    </w:p>
    <w:p w:rsidR="001A04C8" w:rsidRPr="00110F82" w:rsidRDefault="00110F82" w:rsidP="00110F82">
      <w:pPr>
        <w:pStyle w:val="Prrafodelista"/>
        <w:numPr>
          <w:ilvl w:val="0"/>
          <w:numId w:val="18"/>
        </w:numPr>
        <w:jc w:val="both"/>
      </w:pPr>
      <w:r>
        <w:t xml:space="preserve">A nivell polític voldríem destacar </w:t>
      </w:r>
      <w:r w:rsidR="001A04C8" w:rsidRPr="00110F82">
        <w:t>que quan mes atesa, acompanyada i vinculada amb el sistema educatiu, estigui la població escolar de zero a tres i fins a sis anys, reduirem el fracàs escolar.</w:t>
      </w:r>
    </w:p>
    <w:p w:rsidR="001A04C8" w:rsidRPr="00110F82" w:rsidRDefault="001A04C8" w:rsidP="00110F82">
      <w:pPr>
        <w:pStyle w:val="Prrafodelista"/>
        <w:numPr>
          <w:ilvl w:val="0"/>
          <w:numId w:val="18"/>
        </w:numPr>
        <w:jc w:val="both"/>
      </w:pPr>
      <w:r w:rsidRPr="00110F82">
        <w:t xml:space="preserve">Les escoles bressol municipals atenen un número molt elevat d'alumnat amb necessitats educatives especials. Caldria preveure la necessitat de poder disposar més professionals per atendre aquest alumnat. Alhora d'establir la quantia d'aquest mòdul fix potser no és quelcom que la Generalitat ha tingut en compte. </w:t>
      </w:r>
      <w:proofErr w:type="spellStart"/>
      <w:r w:rsidRPr="00110F82">
        <w:t>Tambè</w:t>
      </w:r>
      <w:proofErr w:type="spellEnd"/>
      <w:r w:rsidRPr="00110F82">
        <w:t xml:space="preserve"> potser convindria regular el número de places de NEE per estança, tal i com es fa a educació obligatòria, la reserva de places per NEE i el repartiment equitatiu entre els diferents centres educatius. La gratuïtat de l'I2 </w:t>
      </w:r>
      <w:proofErr w:type="spellStart"/>
      <w:r w:rsidRPr="00110F82">
        <w:t>tambè</w:t>
      </w:r>
      <w:proofErr w:type="spellEnd"/>
      <w:r w:rsidRPr="00110F82">
        <w:t xml:space="preserve"> pot provocar un increment en l'ús del menjador, famílies que fins ara com que havien de pagar l'escolaritat </w:t>
      </w:r>
      <w:proofErr w:type="spellStart"/>
      <w:r w:rsidRPr="00110F82">
        <w:t>malauradamnet</w:t>
      </w:r>
      <w:proofErr w:type="spellEnd"/>
      <w:r w:rsidRPr="00110F82">
        <w:t xml:space="preserve"> no es podien permetre assumir el cost del menjador i ara sí, el que pot significar la necessitat de contractar més educadores per la franja de menjador i dormitori.</w:t>
      </w:r>
    </w:p>
    <w:p w:rsidR="001A04C8" w:rsidRPr="00110F82" w:rsidRDefault="00110F82" w:rsidP="00110F82">
      <w:pPr>
        <w:pStyle w:val="Prrafodelista"/>
        <w:numPr>
          <w:ilvl w:val="0"/>
          <w:numId w:val="18"/>
        </w:numPr>
        <w:jc w:val="both"/>
      </w:pPr>
      <w:r>
        <w:t xml:space="preserve">Escola bressol rural: </w:t>
      </w:r>
      <w:r w:rsidR="001A04C8" w:rsidRPr="00110F82">
        <w:t xml:space="preserve">l'únic pagament que es demana </w:t>
      </w:r>
      <w:r>
        <w:t>(</w:t>
      </w:r>
      <w:r w:rsidR="001A04C8" w:rsidRPr="00110F82">
        <w:t>de 5000-6000€</w:t>
      </w:r>
      <w:r>
        <w:t>)</w:t>
      </w:r>
      <w:r w:rsidR="001A04C8" w:rsidRPr="00110F82">
        <w:t xml:space="preserve"> hauria d'estar subvencionat, si no tens molts alumnes no es pot assumir</w:t>
      </w:r>
    </w:p>
    <w:p w:rsidR="001A04C8" w:rsidRPr="00110F82" w:rsidRDefault="001A04C8" w:rsidP="00110F82">
      <w:pPr>
        <w:pStyle w:val="Prrafodelista"/>
        <w:numPr>
          <w:ilvl w:val="0"/>
          <w:numId w:val="18"/>
        </w:numPr>
        <w:jc w:val="both"/>
      </w:pPr>
      <w:r w:rsidRPr="00110F82">
        <w:t xml:space="preserve">La iniciativa de la subvencionar I2 esta molt bé, però ha estat una mica precipitat, caldria haver informat més a les </w:t>
      </w:r>
      <w:proofErr w:type="spellStart"/>
      <w:r w:rsidRPr="00110F82">
        <w:t>families</w:t>
      </w:r>
      <w:proofErr w:type="spellEnd"/>
      <w:r w:rsidRPr="00110F82">
        <w:t xml:space="preserve"> amb infants del 2020. Sí el curs </w:t>
      </w:r>
      <w:proofErr w:type="spellStart"/>
      <w:r w:rsidRPr="00110F82">
        <w:t>vinen</w:t>
      </w:r>
      <w:proofErr w:type="spellEnd"/>
      <w:r w:rsidRPr="00110F82">
        <w:t xml:space="preserve"> es preveu la </w:t>
      </w:r>
      <w:proofErr w:type="spellStart"/>
      <w:r w:rsidRPr="00110F82">
        <w:t>gratuitat</w:t>
      </w:r>
      <w:proofErr w:type="spellEnd"/>
      <w:r w:rsidRPr="00110F82">
        <w:t xml:space="preserve"> de I1, s'ha de fer amb temps.</w:t>
      </w:r>
    </w:p>
    <w:p w:rsidR="001A04C8" w:rsidRPr="00110F82" w:rsidRDefault="00110F82" w:rsidP="00110F82">
      <w:pPr>
        <w:pStyle w:val="Prrafodelista"/>
        <w:numPr>
          <w:ilvl w:val="0"/>
          <w:numId w:val="18"/>
        </w:numPr>
        <w:jc w:val="both"/>
      </w:pPr>
      <w:r>
        <w:t xml:space="preserve">Els ajuntaments </w:t>
      </w:r>
      <w:proofErr w:type="spellStart"/>
      <w:r>
        <w:t>continuare</w:t>
      </w:r>
      <w:proofErr w:type="spellEnd"/>
      <w:r w:rsidR="001A04C8" w:rsidRPr="00110F82">
        <w:t xml:space="preserve"> oferint bonificacions pels serveis extraordinaris: menjador, acollida matinal i permanència de tarda.</w:t>
      </w:r>
    </w:p>
    <w:p w:rsidR="001A04C8" w:rsidRPr="00110F82" w:rsidRDefault="001A04C8" w:rsidP="00110F82">
      <w:pPr>
        <w:pStyle w:val="Prrafodelista"/>
        <w:numPr>
          <w:ilvl w:val="0"/>
          <w:numId w:val="18"/>
        </w:numPr>
        <w:jc w:val="both"/>
      </w:pPr>
      <w:proofErr w:type="spellStart"/>
      <w:r w:rsidRPr="00110F82">
        <w:t>Agrairïem</w:t>
      </w:r>
      <w:proofErr w:type="spellEnd"/>
      <w:r w:rsidRPr="00110F82">
        <w:t xml:space="preserve"> que es tinguin en compte les situacions particulars de cada municipi, sobretot dels petits, ja que és un servei indispensable i ens és difícil fer-hi front econòmicament.</w:t>
      </w:r>
    </w:p>
    <w:p w:rsidR="001A04C8" w:rsidRPr="00110F82" w:rsidRDefault="001A04C8" w:rsidP="00110F82">
      <w:pPr>
        <w:pStyle w:val="Prrafodelista"/>
        <w:numPr>
          <w:ilvl w:val="0"/>
          <w:numId w:val="18"/>
        </w:numPr>
        <w:jc w:val="both"/>
      </w:pPr>
      <w:r w:rsidRPr="00110F82">
        <w:t>S'aposti més des de l'administració per l'educació dels 0 als 3 anys.</w:t>
      </w:r>
    </w:p>
    <w:p w:rsidR="001A04C8" w:rsidRPr="00110F82" w:rsidRDefault="001A04C8" w:rsidP="00110F82">
      <w:pPr>
        <w:pStyle w:val="Prrafodelista"/>
        <w:numPr>
          <w:ilvl w:val="0"/>
          <w:numId w:val="18"/>
        </w:numPr>
        <w:jc w:val="both"/>
      </w:pPr>
      <w:r w:rsidRPr="00110F82">
        <w:t xml:space="preserve">S'hauria de avaluar si com a Generalitat s'ha de fer una aportació més elevada.... amb 1600 euros l'any i amb IPC desbordat ens veiem amb </w:t>
      </w:r>
      <w:proofErr w:type="spellStart"/>
      <w:r w:rsidRPr="00110F82">
        <w:t>l'obligatoriatat</w:t>
      </w:r>
      <w:proofErr w:type="spellEnd"/>
      <w:r w:rsidRPr="00110F82">
        <w:t xml:space="preserve"> de pujar els sous als treballadors de cara l'any que ve i si seguim </w:t>
      </w:r>
      <w:proofErr w:type="spellStart"/>
      <w:r w:rsidRPr="00110F82">
        <w:t>cobran</w:t>
      </w:r>
      <w:proofErr w:type="spellEnd"/>
      <w:r w:rsidRPr="00110F82">
        <w:t xml:space="preserve"> 1600 euros per alumne de P2 ho portem clar...</w:t>
      </w:r>
    </w:p>
    <w:p w:rsidR="001A04C8" w:rsidRPr="00110F82" w:rsidRDefault="001A04C8" w:rsidP="00110F82">
      <w:pPr>
        <w:pStyle w:val="Prrafodelista"/>
        <w:numPr>
          <w:ilvl w:val="0"/>
          <w:numId w:val="18"/>
        </w:numPr>
        <w:jc w:val="both"/>
      </w:pPr>
      <w:r w:rsidRPr="00110F82">
        <w:t>Crec fermament en la gratuïtat de l'ensenyament, però aquesta nostra etapa educativa s'ha de dignificar. Cal un bon conveni dels i les professionals que s'hi dediquen, s'han d'abaixar les ràtios i crear més escoles. Sobretot en municipis nombrosos, on serà molt fàcil que el curs vinent no hi hagi places per a tothom. Realment se li ha de donar la importància que es mereix com a importantíssima etapa educativa. Se'ns ha de considerar com la resta d'etapes i cicles educatius.</w:t>
      </w:r>
    </w:p>
    <w:p w:rsidR="001A04C8" w:rsidRPr="00110F82" w:rsidRDefault="00110F82" w:rsidP="00110F82">
      <w:pPr>
        <w:pStyle w:val="Prrafodelista"/>
        <w:numPr>
          <w:ilvl w:val="0"/>
          <w:numId w:val="18"/>
        </w:numPr>
        <w:jc w:val="both"/>
      </w:pPr>
      <w:r>
        <w:t>L</w:t>
      </w:r>
      <w:r w:rsidR="001A04C8" w:rsidRPr="00110F82">
        <w:t xml:space="preserve">a Generalitat hauria de posar més mitjans i facilitar els </w:t>
      </w:r>
      <w:proofErr w:type="spellStart"/>
      <w:r w:rsidR="001A04C8" w:rsidRPr="00110F82">
        <w:t>tràmis</w:t>
      </w:r>
      <w:proofErr w:type="spellEnd"/>
      <w:r w:rsidR="001A04C8" w:rsidRPr="00110F82">
        <w:t xml:space="preserve"> si volem ampliar</w:t>
      </w:r>
    </w:p>
    <w:p w:rsidR="001A04C8" w:rsidRPr="00110F82" w:rsidRDefault="001A04C8" w:rsidP="00110F82">
      <w:pPr>
        <w:pStyle w:val="Prrafodelista"/>
        <w:numPr>
          <w:ilvl w:val="0"/>
          <w:numId w:val="18"/>
        </w:numPr>
        <w:jc w:val="both"/>
      </w:pPr>
      <w:r w:rsidRPr="00110F82">
        <w:t>Caldria tenir més en compte als Ajuntaments a l’hora de prendre decisions que finalment, com s’està veient, afectaran negativament el pressupost municipal</w:t>
      </w:r>
    </w:p>
    <w:p w:rsidR="001A04C8" w:rsidRPr="00110F82" w:rsidRDefault="001A04C8" w:rsidP="00110F82">
      <w:pPr>
        <w:pStyle w:val="Prrafodelista"/>
        <w:numPr>
          <w:ilvl w:val="0"/>
          <w:numId w:val="18"/>
        </w:numPr>
        <w:jc w:val="both"/>
      </w:pPr>
      <w:r w:rsidRPr="00110F82">
        <w:t>Considerem que, el finançament per part de la Generalitat produirà segregació, ja que el perfil dels usuaris està canviant</w:t>
      </w:r>
    </w:p>
    <w:p w:rsidR="001A04C8" w:rsidRPr="00110F82" w:rsidRDefault="001A04C8" w:rsidP="00110F82">
      <w:pPr>
        <w:pStyle w:val="Prrafodelista"/>
        <w:numPr>
          <w:ilvl w:val="0"/>
          <w:numId w:val="18"/>
        </w:numPr>
        <w:jc w:val="both"/>
      </w:pPr>
      <w:r w:rsidRPr="00110F82">
        <w:lastRenderedPageBreak/>
        <w:t>Tot això s'hauria d'haver consultat abans. Hi ha moltes famílies del municipi que s'han quedat fora. Mai hem tingut tanta demanada com ara.</w:t>
      </w:r>
    </w:p>
    <w:p w:rsidR="001A04C8" w:rsidRPr="00110F82" w:rsidRDefault="001A04C8" w:rsidP="00110F82">
      <w:pPr>
        <w:pStyle w:val="Prrafodelista"/>
        <w:numPr>
          <w:ilvl w:val="0"/>
          <w:numId w:val="18"/>
        </w:numPr>
        <w:jc w:val="both"/>
      </w:pPr>
      <w:r w:rsidRPr="00110F82">
        <w:t>La matrícula varia al setembre per noves incorporacions</w:t>
      </w:r>
    </w:p>
    <w:p w:rsidR="001A04C8" w:rsidRPr="00110F82" w:rsidRDefault="001A04C8" w:rsidP="00110F82">
      <w:pPr>
        <w:pStyle w:val="Prrafodelista"/>
        <w:numPr>
          <w:ilvl w:val="0"/>
          <w:numId w:val="18"/>
        </w:numPr>
        <w:jc w:val="both"/>
      </w:pPr>
      <w:r w:rsidRPr="00110F82">
        <w:t xml:space="preserve">Caldria canviar, oficialment, les </w:t>
      </w:r>
      <w:proofErr w:type="spellStart"/>
      <w:r w:rsidRPr="00110F82">
        <w:t>ratios</w:t>
      </w:r>
      <w:proofErr w:type="spellEnd"/>
      <w:r w:rsidRPr="00110F82">
        <w:t xml:space="preserve"> per infants</w:t>
      </w:r>
    </w:p>
    <w:p w:rsidR="001A04C8" w:rsidRDefault="001A04C8" w:rsidP="00110F82">
      <w:pPr>
        <w:pStyle w:val="Prrafodelista"/>
        <w:numPr>
          <w:ilvl w:val="0"/>
          <w:numId w:val="18"/>
        </w:numPr>
        <w:jc w:val="both"/>
      </w:pPr>
      <w:r w:rsidRPr="00110F82">
        <w:t xml:space="preserve">Els Ajuntaments petits estem ofegats de suportar despesa que no es pertoquen de tot tipus, sanitaris, educatius, serveis, </w:t>
      </w:r>
      <w:proofErr w:type="spellStart"/>
      <w:r w:rsidRPr="00110F82">
        <w:t>etc</w:t>
      </w:r>
      <w:proofErr w:type="spellEnd"/>
      <w:r w:rsidRPr="00110F82">
        <w:t xml:space="preserve"> ...</w:t>
      </w:r>
    </w:p>
    <w:p w:rsidR="002330B1" w:rsidRDefault="002330B1" w:rsidP="002330B1">
      <w:pP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pPr>
    </w:p>
    <w:p w:rsidR="00B332DB" w:rsidRDefault="00B332DB" w:rsidP="00757A52">
      <w:pPr>
        <w:pBdr>
          <w:bottom w:val="single" w:sz="4" w:space="1" w:color="1F497D" w:themeColor="text2"/>
        </w:pBdr>
        <w:jc w:val="both"/>
        <w:rPr>
          <w:color w:val="1F497D" w:themeColor="text2"/>
          <w:sz w:val="24"/>
        </w:rPr>
      </w:pPr>
    </w:p>
    <w:p w:rsidR="00C91D60" w:rsidRDefault="007165DE" w:rsidP="00757A52">
      <w:pPr>
        <w:pBdr>
          <w:bottom w:val="single" w:sz="4" w:space="1" w:color="1F497D" w:themeColor="text2"/>
        </w:pBdr>
        <w:jc w:val="both"/>
        <w:rPr>
          <w:color w:val="1F497D" w:themeColor="text2"/>
          <w:sz w:val="24"/>
        </w:rPr>
      </w:pPr>
      <w:r>
        <w:rPr>
          <w:color w:val="1F497D" w:themeColor="text2"/>
          <w:sz w:val="24"/>
        </w:rPr>
        <w:lastRenderedPageBreak/>
        <w:t>4</w:t>
      </w:r>
      <w:r w:rsidR="00CF7478">
        <w:rPr>
          <w:color w:val="1F497D" w:themeColor="text2"/>
          <w:sz w:val="24"/>
        </w:rPr>
        <w:t xml:space="preserve">. </w:t>
      </w:r>
      <w:r w:rsidR="00C91D60">
        <w:rPr>
          <w:color w:val="1F497D" w:themeColor="text2"/>
          <w:sz w:val="24"/>
        </w:rPr>
        <w:t>CONCLUSIONS</w:t>
      </w:r>
      <w:r w:rsidR="00CF7478">
        <w:rPr>
          <w:color w:val="1F497D" w:themeColor="text2"/>
          <w:sz w:val="24"/>
        </w:rPr>
        <w:fldChar w:fldCharType="begin"/>
      </w:r>
      <w:r w:rsidR="00CF7478">
        <w:instrText xml:space="preserve"> XE "</w:instrText>
      </w:r>
      <w:r>
        <w:rPr>
          <w:color w:val="1F497D" w:themeColor="text2"/>
          <w:sz w:val="24"/>
        </w:rPr>
        <w:instrText>4</w:instrText>
      </w:r>
      <w:r w:rsidR="00CF7478" w:rsidRPr="00210043">
        <w:rPr>
          <w:color w:val="1F497D" w:themeColor="text2"/>
          <w:sz w:val="24"/>
        </w:rPr>
        <w:instrText>. CONCLUSIONS</w:instrText>
      </w:r>
      <w:r w:rsidR="00CF7478">
        <w:instrText xml:space="preserve">" </w:instrText>
      </w:r>
      <w:r w:rsidR="00CF7478">
        <w:rPr>
          <w:color w:val="1F497D" w:themeColor="text2"/>
          <w:sz w:val="24"/>
        </w:rPr>
        <w:fldChar w:fldCharType="end"/>
      </w:r>
    </w:p>
    <w:p w:rsidR="001D7443" w:rsidRDefault="001D7443" w:rsidP="00757A52">
      <w:pPr>
        <w:jc w:val="both"/>
      </w:pPr>
      <w:r>
        <w:t xml:space="preserve">En </w:t>
      </w:r>
      <w:r w:rsidR="003A2CE1">
        <w:t>l’</w:t>
      </w:r>
      <w:r w:rsidR="002330B1">
        <w:t>enquesta, han participat un 10,5</w:t>
      </w:r>
      <w:r w:rsidR="003A2CE1">
        <w:t xml:space="preserve"> </w:t>
      </w:r>
      <w:r>
        <w:t>% dels municipis</w:t>
      </w:r>
      <w:r w:rsidR="002330B1">
        <w:t xml:space="preserve"> de Catalunya. </w:t>
      </w:r>
      <w:r w:rsidR="003A2CE1">
        <w:t>P</w:t>
      </w:r>
      <w:r>
        <w:t xml:space="preserve">odem considerar que la mostra </w:t>
      </w:r>
      <w:r w:rsidR="002330B1">
        <w:t>representa</w:t>
      </w:r>
      <w:r w:rsidR="00973210">
        <w:t xml:space="preserve"> </w:t>
      </w:r>
      <w:r w:rsidR="002330B1">
        <w:t xml:space="preserve">l’heterogeneïtat del país. </w:t>
      </w:r>
      <w:r>
        <w:t xml:space="preserve"> </w:t>
      </w:r>
    </w:p>
    <w:p w:rsidR="00AF1098" w:rsidRDefault="00AF1098" w:rsidP="00757A52">
      <w:pPr>
        <w:jc w:val="both"/>
      </w:pPr>
      <w:r>
        <w:t>Podem estar d’acord</w:t>
      </w:r>
      <w:r w:rsidRPr="00110F82">
        <w:t xml:space="preserve"> en el</w:t>
      </w:r>
      <w:r>
        <w:t>s</w:t>
      </w:r>
      <w:r w:rsidRPr="00110F82">
        <w:t xml:space="preserve"> benefici</w:t>
      </w:r>
      <w:r>
        <w:t>s</w:t>
      </w:r>
      <w:r w:rsidRPr="00110F82">
        <w:t xml:space="preserve"> que suposa per a molts infants la possibilitat d'assistir a la llar infants. Però</w:t>
      </w:r>
      <w:r>
        <w:t xml:space="preserve">, </w:t>
      </w:r>
      <w:r w:rsidRPr="00110F82">
        <w:t xml:space="preserve"> no s'ha tingut en compte </w:t>
      </w:r>
      <w:r>
        <w:t>als</w:t>
      </w:r>
      <w:r w:rsidRPr="00110F82">
        <w:t xml:space="preserve"> ajuntament per veure quina és la seva realitat i si ho poden assumir.</w:t>
      </w:r>
    </w:p>
    <w:p w:rsidR="00973210" w:rsidRDefault="00B332DB" w:rsidP="00973210">
      <w:pPr>
        <w:pStyle w:val="Prrafodelista"/>
        <w:numPr>
          <w:ilvl w:val="0"/>
          <w:numId w:val="10"/>
        </w:numPr>
        <w:jc w:val="both"/>
      </w:pPr>
      <w:r>
        <w:rPr>
          <w:b/>
          <w:color w:val="1F497D" w:themeColor="text2"/>
        </w:rPr>
        <w:t>La</w:t>
      </w:r>
      <w:r w:rsidR="00973210" w:rsidRPr="00973210">
        <w:rPr>
          <w:b/>
          <w:color w:val="1F497D" w:themeColor="text2"/>
        </w:rPr>
        <w:t xml:space="preserve"> mesura ha estat presa de manera unilateral i sense tenir en compte la planificació dels municipis.</w:t>
      </w:r>
    </w:p>
    <w:p w:rsidR="00973210" w:rsidRDefault="00973210" w:rsidP="00973210">
      <w:pPr>
        <w:pStyle w:val="Prrafodelista"/>
        <w:jc w:val="both"/>
      </w:pPr>
      <w:r w:rsidRPr="00110F82">
        <w:t>Destacar la decisió unilateral de la Generalitat que ha trencat l'equilibri del servei d'escoles bressol i destacar la decisió presa sense cap mena de planificació per afrontar l'esperat increment de demanda, fet que ha provocat un malestar a les famílies que s'ha dirigit cap els Ajuntaments</w:t>
      </w:r>
    </w:p>
    <w:p w:rsidR="00973210" w:rsidRDefault="00973210" w:rsidP="00973210">
      <w:pPr>
        <w:pStyle w:val="Prrafodelista"/>
        <w:jc w:val="both"/>
      </w:pPr>
    </w:p>
    <w:p w:rsidR="00973210" w:rsidRPr="00973210" w:rsidRDefault="00973210" w:rsidP="00973210">
      <w:pPr>
        <w:pStyle w:val="Prrafodelista"/>
        <w:numPr>
          <w:ilvl w:val="0"/>
          <w:numId w:val="10"/>
        </w:numPr>
        <w:jc w:val="both"/>
      </w:pPr>
      <w:r w:rsidRPr="00937866">
        <w:rPr>
          <w:b/>
          <w:color w:val="1F497D" w:themeColor="text2"/>
        </w:rPr>
        <w:t xml:space="preserve">Podem afirmar </w:t>
      </w:r>
      <w:r w:rsidR="00AF1098">
        <w:rPr>
          <w:b/>
          <w:color w:val="1F497D" w:themeColor="text2"/>
        </w:rPr>
        <w:t xml:space="preserve">que </w:t>
      </w:r>
      <w:r w:rsidRPr="00937866">
        <w:rPr>
          <w:b/>
          <w:color w:val="1F497D" w:themeColor="text2"/>
        </w:rPr>
        <w:t>la majoria</w:t>
      </w:r>
      <w:r w:rsidR="00AF1098">
        <w:rPr>
          <w:b/>
          <w:color w:val="1F497D" w:themeColor="text2"/>
        </w:rPr>
        <w:t xml:space="preserve"> dels municipis </w:t>
      </w:r>
      <w:r>
        <w:rPr>
          <w:b/>
          <w:color w:val="1F497D" w:themeColor="text2"/>
        </w:rPr>
        <w:t>han pogut cobrir la demanda per aquest curs 2022-2023</w:t>
      </w:r>
    </w:p>
    <w:p w:rsidR="00AF1098" w:rsidRDefault="00973210" w:rsidP="00AF1098">
      <w:pPr>
        <w:pStyle w:val="Prrafodelista"/>
        <w:jc w:val="both"/>
      </w:pPr>
      <w:r>
        <w:t>Podem afirmar que la capacitat de resposta ràpida dels municipis ha facilitat poder donar resposta a l’increment de demanda que han sofert una gran part dels municipis de C</w:t>
      </w:r>
      <w:r w:rsidR="00AF1098">
        <w:t xml:space="preserve">atalunya, ja sigui adaptant espais per poder incorporar nous grups, algunes, al ser escoles rurals, han pogut ubicar tots els infants en una sola aula, amb espai suficient, validat pel departament i altres han creat grups mixtes </w:t>
      </w:r>
    </w:p>
    <w:p w:rsidR="00973210" w:rsidRPr="00110F82" w:rsidRDefault="00AF1098" w:rsidP="00B332DB">
      <w:pPr>
        <w:ind w:left="708"/>
        <w:jc w:val="both"/>
      </w:pPr>
      <w:r>
        <w:t xml:space="preserve">Ara bé, això ho </w:t>
      </w:r>
      <w:proofErr w:type="spellStart"/>
      <w:r>
        <w:t>compartat</w:t>
      </w:r>
      <w:proofErr w:type="spellEnd"/>
      <w:r>
        <w:t>: un  augmentat de la demanda del servei de menjador escolar, la qual cosa implica més professionals per acollir la demanda; al ser matricula viva durant tot el curs escolar, la qual cosa vol dir que durant tot el curs es poden anar matriculant alumnes amb l’inconvenient que es possible que no hi hagi plaça vacant</w:t>
      </w:r>
    </w:p>
    <w:p w:rsidR="000961B4" w:rsidRPr="00B332DB" w:rsidRDefault="00973210" w:rsidP="00757A52">
      <w:pPr>
        <w:pStyle w:val="Prrafodelista"/>
        <w:numPr>
          <w:ilvl w:val="0"/>
          <w:numId w:val="10"/>
        </w:numPr>
        <w:jc w:val="both"/>
        <w:rPr>
          <w:b/>
          <w:color w:val="1F497D" w:themeColor="text2"/>
        </w:rPr>
      </w:pPr>
      <w:r w:rsidRPr="00B332DB">
        <w:rPr>
          <w:b/>
          <w:color w:val="1F497D" w:themeColor="text2"/>
        </w:rPr>
        <w:t xml:space="preserve">Podem afirmar que el </w:t>
      </w:r>
      <w:proofErr w:type="spellStart"/>
      <w:r w:rsidRPr="00B332DB">
        <w:rPr>
          <w:b/>
          <w:color w:val="1F497D" w:themeColor="text2"/>
        </w:rPr>
        <w:t>defècit</w:t>
      </w:r>
      <w:proofErr w:type="spellEnd"/>
      <w:r w:rsidRPr="00B332DB">
        <w:rPr>
          <w:b/>
          <w:color w:val="1F497D" w:themeColor="text2"/>
        </w:rPr>
        <w:t xml:space="preserve"> del servei serà major que en any</w:t>
      </w:r>
      <w:r w:rsidR="00963F13">
        <w:rPr>
          <w:b/>
          <w:color w:val="1F497D" w:themeColor="text2"/>
        </w:rPr>
        <w:t>s</w:t>
      </w:r>
      <w:r w:rsidRPr="00B332DB">
        <w:rPr>
          <w:b/>
          <w:color w:val="1F497D" w:themeColor="text2"/>
        </w:rPr>
        <w:t xml:space="preserve"> anteriors </w:t>
      </w:r>
    </w:p>
    <w:p w:rsidR="000B135D" w:rsidRDefault="00B332DB" w:rsidP="000B135D">
      <w:pPr>
        <w:pStyle w:val="Prrafodelista"/>
        <w:jc w:val="both"/>
      </w:pPr>
      <w:r>
        <w:t xml:space="preserve">Els municipis posen de manifest </w:t>
      </w:r>
      <w:r w:rsidR="000B135D">
        <w:t xml:space="preserve">que el servei d’escola bressol </w:t>
      </w:r>
      <w:r w:rsidR="00E11284">
        <w:t xml:space="preserve">és un servei </w:t>
      </w:r>
      <w:proofErr w:type="spellStart"/>
      <w:r w:rsidR="00E11284">
        <w:t>imprensindible</w:t>
      </w:r>
      <w:proofErr w:type="spellEnd"/>
      <w:r w:rsidR="00E11284">
        <w:t xml:space="preserve">, </w:t>
      </w:r>
      <w:r w:rsidR="000B135D">
        <w:t xml:space="preserve"> sobretot per aquelles zones més rurals per evitar el despoblament.  S’hauria de tenir </w:t>
      </w:r>
      <w:r w:rsidR="000B135D" w:rsidRPr="000B135D">
        <w:t>en compte les situacions p</w:t>
      </w:r>
      <w:r w:rsidR="00E11284">
        <w:t>articulars de cada municipi</w:t>
      </w:r>
      <w:r w:rsidR="000B135D" w:rsidRPr="000B135D">
        <w:t xml:space="preserve">, ja que és un servei indispensable </w:t>
      </w:r>
      <w:r w:rsidR="00E11284">
        <w:t xml:space="preserve">però </w:t>
      </w:r>
      <w:r w:rsidR="000B135D" w:rsidRPr="000B135D">
        <w:t>difícil fer-hi front econòmicament.</w:t>
      </w:r>
    </w:p>
    <w:p w:rsidR="000B135D" w:rsidRDefault="000B135D" w:rsidP="000B135D">
      <w:pPr>
        <w:pStyle w:val="Prrafodelista"/>
        <w:jc w:val="both"/>
      </w:pPr>
    </w:p>
    <w:p w:rsidR="000B135D" w:rsidRPr="000B135D" w:rsidRDefault="000B135D" w:rsidP="000B135D">
      <w:pPr>
        <w:pStyle w:val="Prrafodelista"/>
        <w:jc w:val="both"/>
      </w:pPr>
      <w:r>
        <w:t xml:space="preserve">Aquesta mesura ha suposat un increment de la demanda i en conseqüència un </w:t>
      </w:r>
      <w:r>
        <w:rPr>
          <w:sz w:val="24"/>
        </w:rPr>
        <w:t>incre</w:t>
      </w:r>
      <w:r w:rsidRPr="000B135D">
        <w:rPr>
          <w:sz w:val="24"/>
        </w:rPr>
        <w:t>ment</w:t>
      </w:r>
      <w:r>
        <w:t xml:space="preserve"> del professorat i dels serveis associats. Alhora un increment de les beques de menjador. La qual cosa su</w:t>
      </w:r>
      <w:r w:rsidR="00E11284">
        <w:t xml:space="preserve">poso més despesa pels ajuntaments que el Departament no ha contemplat. </w:t>
      </w: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0961B4" w:rsidRDefault="000961B4" w:rsidP="00757A52">
      <w:pPr>
        <w:jc w:val="both"/>
        <w:rPr>
          <w:b/>
          <w:color w:val="1F497D" w:themeColor="text2"/>
          <w:sz w:val="24"/>
        </w:rPr>
      </w:pPr>
    </w:p>
    <w:p w:rsidR="001A04C8" w:rsidRDefault="001A04C8" w:rsidP="00757A52">
      <w:pPr>
        <w:jc w:val="both"/>
        <w:rPr>
          <w:rFonts w:asciiTheme="majorHAnsi" w:hAnsiTheme="majorHAnsi"/>
          <w:b/>
          <w:color w:val="1F497D" w:themeColor="text2"/>
          <w:sz w:val="72"/>
        </w:rPr>
      </w:pPr>
    </w:p>
    <w:p w:rsidR="001A04C8" w:rsidRDefault="001A04C8" w:rsidP="00757A52">
      <w:pPr>
        <w:jc w:val="both"/>
        <w:rPr>
          <w:rFonts w:asciiTheme="majorHAnsi" w:hAnsiTheme="majorHAnsi"/>
          <w:b/>
          <w:color w:val="1F497D" w:themeColor="text2"/>
          <w:sz w:val="72"/>
        </w:rPr>
      </w:pPr>
      <w:bookmarkStart w:id="0" w:name="_GoBack"/>
      <w:bookmarkEnd w:id="0"/>
    </w:p>
    <w:p w:rsidR="000961B4" w:rsidRPr="000961B4" w:rsidRDefault="000961B4" w:rsidP="00757A52">
      <w:pPr>
        <w:jc w:val="both"/>
        <w:rPr>
          <w:rFonts w:asciiTheme="majorHAnsi" w:hAnsiTheme="majorHAnsi"/>
          <w:color w:val="1F497D" w:themeColor="text2"/>
          <w:sz w:val="72"/>
        </w:rPr>
      </w:pPr>
      <w:r w:rsidRPr="000961B4">
        <w:rPr>
          <w:rFonts w:asciiTheme="majorHAnsi" w:hAnsiTheme="majorHAnsi"/>
          <w:b/>
          <w:color w:val="1F497D" w:themeColor="text2"/>
          <w:sz w:val="72"/>
        </w:rPr>
        <w:t>ANNEXOS</w:t>
      </w:r>
    </w:p>
    <w:p w:rsidR="000961B4" w:rsidRPr="000961B4" w:rsidRDefault="000961B4" w:rsidP="00757A52">
      <w:pPr>
        <w:jc w:val="both"/>
        <w:rPr>
          <w:color w:val="1F497D" w:themeColor="text2"/>
          <w:sz w:val="24"/>
        </w:rPr>
      </w:pPr>
      <w:r w:rsidRPr="000961B4">
        <w:rPr>
          <w:color w:val="1F497D" w:themeColor="text2"/>
          <w:sz w:val="24"/>
        </w:rPr>
        <w:br w:type="page"/>
      </w:r>
    </w:p>
    <w:p w:rsidR="00C71DF5" w:rsidRPr="0029280B" w:rsidRDefault="00CF7478" w:rsidP="00757A52">
      <w:pPr>
        <w:pBdr>
          <w:bottom w:val="single" w:sz="4" w:space="1" w:color="1F497D" w:themeColor="text2"/>
        </w:pBdr>
        <w:jc w:val="both"/>
        <w:rPr>
          <w:color w:val="1F497D" w:themeColor="text2"/>
          <w:sz w:val="24"/>
        </w:rPr>
      </w:pPr>
      <w:r>
        <w:rPr>
          <w:color w:val="1F497D" w:themeColor="text2"/>
          <w:sz w:val="24"/>
        </w:rPr>
        <w:lastRenderedPageBreak/>
        <w:t xml:space="preserve">ANNEX I. </w:t>
      </w:r>
      <w:r w:rsidR="000961B4">
        <w:rPr>
          <w:color w:val="1F497D" w:themeColor="text2"/>
          <w:sz w:val="24"/>
        </w:rPr>
        <w:t>L’</w:t>
      </w:r>
      <w:r w:rsidR="00C71DF5">
        <w:rPr>
          <w:color w:val="1F497D" w:themeColor="text2"/>
          <w:sz w:val="24"/>
        </w:rPr>
        <w:t>ENQUESTA</w:t>
      </w:r>
      <w:r>
        <w:rPr>
          <w:color w:val="1F497D" w:themeColor="text2"/>
          <w:sz w:val="24"/>
        </w:rPr>
        <w:fldChar w:fldCharType="begin"/>
      </w:r>
      <w:r>
        <w:instrText xml:space="preserve"> XE "</w:instrText>
      </w:r>
      <w:r w:rsidRPr="00EB3D8E">
        <w:rPr>
          <w:color w:val="1F497D" w:themeColor="text2"/>
          <w:sz w:val="24"/>
        </w:rPr>
        <w:instrText>ANNEX I. ENQUESTA</w:instrText>
      </w:r>
      <w:r>
        <w:instrText xml:space="preserve">" </w:instrText>
      </w:r>
      <w:r>
        <w:rPr>
          <w:color w:val="1F497D" w:themeColor="text2"/>
          <w:sz w:val="24"/>
        </w:rPr>
        <w:fldChar w:fldCharType="end"/>
      </w:r>
    </w:p>
    <w:p w:rsidR="002703EB" w:rsidRPr="000961B4" w:rsidRDefault="002703EB" w:rsidP="00757A52">
      <w:pPr>
        <w:jc w:val="both"/>
        <w:rPr>
          <w:b/>
        </w:rPr>
      </w:pPr>
      <w:r w:rsidRPr="000961B4">
        <w:rPr>
          <w:b/>
        </w:rPr>
        <w:t>Text introductori</w:t>
      </w:r>
    </w:p>
    <w:p w:rsidR="00110F82" w:rsidRPr="00110F82" w:rsidRDefault="00110F82" w:rsidP="00110F82">
      <w:pPr>
        <w:jc w:val="both"/>
      </w:pPr>
      <w:r>
        <w:t>Benvolgut/da alcalde/essa,</w:t>
      </w:r>
    </w:p>
    <w:p w:rsidR="00110F82" w:rsidRPr="00110F82" w:rsidRDefault="00110F82" w:rsidP="00110F82">
      <w:pPr>
        <w:jc w:val="both"/>
      </w:pPr>
      <w:r w:rsidRPr="00110F82">
        <w:t>Des de l'Associació Catalana de Municipis us fem arribar una petita enquesta (un mínim de temps màxim) per conèixer la situació als municipis del mapa escolar de les escoles bressol.</w:t>
      </w:r>
    </w:p>
    <w:p w:rsidR="00110F82" w:rsidRPr="00110F82" w:rsidRDefault="00110F82" w:rsidP="00110F82">
      <w:pPr>
        <w:jc w:val="both"/>
      </w:pPr>
      <w:r w:rsidRPr="00110F82">
        <w:t xml:space="preserve">Conscients de les inquietuds dels ajuntaments davant la imminent implementació de l’Acord Marc de finançament del cost de escolarització per a les famílies d’infants a i2 a les llars d’infants i escoles bressol de titularitat municipal, volem </w:t>
      </w:r>
      <w:proofErr w:type="spellStart"/>
      <w:r w:rsidRPr="00110F82">
        <w:t>recopliar</w:t>
      </w:r>
      <w:proofErr w:type="spellEnd"/>
      <w:r w:rsidRPr="00110F82">
        <w:t xml:space="preserve"> informació de les dades de l'alumnat de cara al curs vinent per traslladar-les al Departament d'Educació i fer una previsió més acurada, en el marc de la Comissió de seguiment que es va constituir.</w:t>
      </w:r>
    </w:p>
    <w:p w:rsidR="00110F82" w:rsidRPr="0050342F" w:rsidRDefault="00110F82" w:rsidP="00757A52">
      <w:pPr>
        <w:jc w:val="both"/>
      </w:pPr>
      <w:r w:rsidRPr="00110F82">
        <w:t>Per respondre a l'Enquesta podeu clicar en el següent enllaç:</w:t>
      </w:r>
    </w:p>
    <w:p w:rsidR="003858C0" w:rsidRDefault="002703EB" w:rsidP="00757A52">
      <w:pPr>
        <w:jc w:val="both"/>
        <w:rPr>
          <w:b/>
        </w:rPr>
      </w:pPr>
      <w:r w:rsidRPr="000961B4">
        <w:rPr>
          <w:b/>
        </w:rPr>
        <w:t>Camps de l’enquesta</w:t>
      </w:r>
    </w:p>
    <w:p w:rsidR="00DB32A9" w:rsidRDefault="00DB32A9" w:rsidP="00757A52">
      <w:pPr>
        <w:jc w:val="both"/>
      </w:pPr>
      <w:r w:rsidRPr="00DB32A9">
        <w:t>Nom de l'ens local</w:t>
      </w:r>
    </w:p>
    <w:p w:rsidR="00DB32A9" w:rsidRDefault="00DB32A9" w:rsidP="00757A52">
      <w:pPr>
        <w:jc w:val="both"/>
      </w:pPr>
      <w:r w:rsidRPr="00DB32A9">
        <w:t>Nom de la persona que contesta l'enquesta</w:t>
      </w:r>
    </w:p>
    <w:p w:rsidR="00DB32A9" w:rsidRDefault="00DB32A9" w:rsidP="00757A52">
      <w:pPr>
        <w:jc w:val="both"/>
      </w:pPr>
      <w:r w:rsidRPr="00DB32A9">
        <w:t>Comarca</w:t>
      </w:r>
    </w:p>
    <w:p w:rsidR="00DB32A9" w:rsidRDefault="00DB32A9" w:rsidP="00757A52">
      <w:pPr>
        <w:jc w:val="both"/>
      </w:pPr>
      <w:r w:rsidRPr="00DB32A9">
        <w:t>Província</w:t>
      </w:r>
    </w:p>
    <w:p w:rsidR="001A04C8" w:rsidRDefault="001A04C8" w:rsidP="00757A52">
      <w:pPr>
        <w:jc w:val="both"/>
      </w:pPr>
      <w:r>
        <w:t>Bloc 1. Places P1</w:t>
      </w:r>
    </w:p>
    <w:p w:rsidR="001A04C8" w:rsidRDefault="001A04C8" w:rsidP="001A04C8">
      <w:pPr>
        <w:pStyle w:val="Prrafodelista"/>
        <w:numPr>
          <w:ilvl w:val="0"/>
          <w:numId w:val="12"/>
        </w:numPr>
        <w:jc w:val="both"/>
      </w:pPr>
      <w:r w:rsidRPr="001A04C8">
        <w:t>Quantes places de P1 ofereix la vostra escola bressol?</w:t>
      </w:r>
    </w:p>
    <w:p w:rsidR="001A04C8" w:rsidRDefault="001A04C8" w:rsidP="001A04C8">
      <w:pPr>
        <w:pStyle w:val="Prrafodelista"/>
        <w:numPr>
          <w:ilvl w:val="0"/>
          <w:numId w:val="12"/>
        </w:numPr>
        <w:jc w:val="both"/>
      </w:pPr>
      <w:r w:rsidRPr="001A04C8">
        <w:t>Quina demanda/preinscripció heu rebut de P1 per al proper curs 2022-2023?</w:t>
      </w:r>
    </w:p>
    <w:p w:rsidR="001A04C8" w:rsidRDefault="001A04C8" w:rsidP="001A04C8">
      <w:pPr>
        <w:pStyle w:val="Prrafodelista"/>
        <w:numPr>
          <w:ilvl w:val="0"/>
          <w:numId w:val="12"/>
        </w:numPr>
        <w:jc w:val="both"/>
      </w:pPr>
      <w:r w:rsidRPr="001A04C8">
        <w:t>Quants alumnes matriculats finalment a P1 aquest proper curs 2022-2023?</w:t>
      </w:r>
    </w:p>
    <w:p w:rsidR="001A04C8" w:rsidRDefault="001A04C8" w:rsidP="001A04C8">
      <w:pPr>
        <w:jc w:val="both"/>
      </w:pPr>
      <w:r>
        <w:t>Bloc 2. Places P2</w:t>
      </w:r>
    </w:p>
    <w:p w:rsidR="001A04C8" w:rsidRDefault="001A04C8" w:rsidP="001A04C8">
      <w:pPr>
        <w:pStyle w:val="Prrafodelista"/>
        <w:numPr>
          <w:ilvl w:val="0"/>
          <w:numId w:val="12"/>
        </w:numPr>
        <w:jc w:val="both"/>
      </w:pPr>
      <w:r w:rsidRPr="001A04C8">
        <w:t>Quantes places de P2 s’ofereixen a la vostra escola bressol?</w:t>
      </w:r>
    </w:p>
    <w:p w:rsidR="001A04C8" w:rsidRDefault="001A04C8" w:rsidP="001A04C8">
      <w:pPr>
        <w:pStyle w:val="Prrafodelista"/>
        <w:numPr>
          <w:ilvl w:val="0"/>
          <w:numId w:val="12"/>
        </w:numPr>
        <w:jc w:val="both"/>
      </w:pPr>
      <w:r w:rsidRPr="001A04C8">
        <w:t>Quina demanada heu rebut de P2 per al proper curs 2022-2023?</w:t>
      </w:r>
    </w:p>
    <w:p w:rsidR="001A04C8" w:rsidRDefault="001A04C8" w:rsidP="001A04C8">
      <w:pPr>
        <w:pStyle w:val="Prrafodelista"/>
        <w:numPr>
          <w:ilvl w:val="0"/>
          <w:numId w:val="12"/>
        </w:numPr>
        <w:jc w:val="both"/>
      </w:pPr>
      <w:r w:rsidRPr="001A04C8">
        <w:t>Quants alumnes matriculats a P2 aquest proper curs 2022-2023?</w:t>
      </w:r>
    </w:p>
    <w:p w:rsidR="001A04C8" w:rsidRDefault="001A04C8" w:rsidP="001A04C8">
      <w:pPr>
        <w:jc w:val="both"/>
      </w:pPr>
      <w:r>
        <w:t>Altres qüestions</w:t>
      </w:r>
    </w:p>
    <w:p w:rsidR="001A04C8" w:rsidRDefault="001A04C8" w:rsidP="001A04C8">
      <w:pPr>
        <w:pStyle w:val="Prrafodelista"/>
        <w:numPr>
          <w:ilvl w:val="0"/>
          <w:numId w:val="12"/>
        </w:numPr>
        <w:jc w:val="both"/>
      </w:pPr>
      <w:r w:rsidRPr="001A04C8">
        <w:t>Amb les sol·licituds que heu rebut, disposeu d’espais suficients i adequats per encabir tota la demanda pel curs 2022-2023?</w:t>
      </w:r>
    </w:p>
    <w:p w:rsidR="001A04C8" w:rsidRDefault="001A04C8" w:rsidP="001A04C8">
      <w:pPr>
        <w:pStyle w:val="Prrafodelista"/>
        <w:jc w:val="both"/>
      </w:pPr>
      <w:r>
        <w:t xml:space="preserve">Observacions </w:t>
      </w:r>
    </w:p>
    <w:p w:rsidR="001A04C8" w:rsidRDefault="001A04C8" w:rsidP="001A04C8">
      <w:pPr>
        <w:pStyle w:val="Prrafodelista"/>
        <w:numPr>
          <w:ilvl w:val="0"/>
          <w:numId w:val="12"/>
        </w:numPr>
        <w:jc w:val="both"/>
      </w:pPr>
      <w:r w:rsidRPr="001A04C8">
        <w:t>Preveieu que hi haurà desequilibri entre el cost de la plaça establert per la Generalitat i el cost real de la plaça?</w:t>
      </w:r>
    </w:p>
    <w:p w:rsidR="001A04C8" w:rsidRDefault="001A04C8" w:rsidP="001A04C8">
      <w:pPr>
        <w:pStyle w:val="Prrafodelista"/>
        <w:jc w:val="both"/>
      </w:pPr>
      <w:r>
        <w:t>Per què?</w:t>
      </w:r>
    </w:p>
    <w:p w:rsidR="001A04C8" w:rsidRDefault="001A04C8" w:rsidP="001A04C8">
      <w:pPr>
        <w:pStyle w:val="Prrafodelista"/>
        <w:numPr>
          <w:ilvl w:val="0"/>
          <w:numId w:val="12"/>
        </w:numPr>
        <w:jc w:val="both"/>
      </w:pPr>
      <w:r>
        <w:t xml:space="preserve">Voleu fer alguna altra consideració? </w:t>
      </w:r>
    </w:p>
    <w:sectPr w:rsidR="001A04C8" w:rsidSect="00EF5ABA">
      <w:type w:val="continuous"/>
      <w:pgSz w:w="11906" w:h="16838"/>
      <w:pgMar w:top="1961" w:right="1701" w:bottom="1417"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85" w:rsidRDefault="00D92A85" w:rsidP="00DC29D3">
      <w:pPr>
        <w:spacing w:after="0" w:line="240" w:lineRule="auto"/>
      </w:pPr>
      <w:r>
        <w:separator/>
      </w:r>
    </w:p>
  </w:endnote>
  <w:endnote w:type="continuationSeparator" w:id="0">
    <w:p w:rsidR="00D92A85" w:rsidRDefault="00D92A85" w:rsidP="00DC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8463"/>
      <w:docPartObj>
        <w:docPartGallery w:val="Page Numbers (Bottom of Page)"/>
        <w:docPartUnique/>
      </w:docPartObj>
    </w:sdtPr>
    <w:sdtEndPr>
      <w:rPr>
        <w:color w:val="1F497D" w:themeColor="text2"/>
      </w:rPr>
    </w:sdtEndPr>
    <w:sdtContent>
      <w:p w:rsidR="002E10C2" w:rsidRPr="00737503" w:rsidRDefault="002E10C2" w:rsidP="00737503">
        <w:pPr>
          <w:pStyle w:val="Piedepgina"/>
          <w:rPr>
            <w:color w:val="1F497D" w:themeColor="text2"/>
          </w:rPr>
        </w:pPr>
        <w:r>
          <w:rPr>
            <w:color w:val="1F497D" w:themeColor="text2"/>
            <w:sz w:val="20"/>
          </w:rPr>
          <w:t xml:space="preserve">CONCLUSIONS  – Enquesta sobre </w:t>
        </w:r>
        <w:r w:rsidR="00EC3BE6">
          <w:rPr>
            <w:color w:val="1F497D" w:themeColor="text2"/>
            <w:sz w:val="20"/>
          </w:rPr>
          <w:t>La Gratuïtat i2</w:t>
        </w:r>
        <w:r>
          <w:tab/>
        </w:r>
        <w:r>
          <w:tab/>
        </w:r>
        <w:r w:rsidRPr="00737503">
          <w:rPr>
            <w:color w:val="1F497D" w:themeColor="text2"/>
          </w:rPr>
          <w:fldChar w:fldCharType="begin"/>
        </w:r>
        <w:r w:rsidRPr="00737503">
          <w:rPr>
            <w:color w:val="1F497D" w:themeColor="text2"/>
          </w:rPr>
          <w:instrText>PAGE   \* MERGEFORMAT</w:instrText>
        </w:r>
        <w:r w:rsidRPr="00737503">
          <w:rPr>
            <w:color w:val="1F497D" w:themeColor="text2"/>
          </w:rPr>
          <w:fldChar w:fldCharType="separate"/>
        </w:r>
        <w:r w:rsidR="00682169" w:rsidRPr="00682169">
          <w:rPr>
            <w:noProof/>
            <w:color w:val="1F497D" w:themeColor="text2"/>
            <w:lang w:val="es-ES"/>
          </w:rPr>
          <w:t>13</w:t>
        </w:r>
        <w:r w:rsidRPr="00737503">
          <w:rPr>
            <w:color w:val="1F497D" w:themeColor="text2"/>
          </w:rPr>
          <w:fldChar w:fldCharType="end"/>
        </w:r>
      </w:p>
    </w:sdtContent>
  </w:sdt>
  <w:p w:rsidR="002E10C2" w:rsidRDefault="002E10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85" w:rsidRDefault="00D92A85" w:rsidP="00DC29D3">
      <w:pPr>
        <w:spacing w:after="0" w:line="240" w:lineRule="auto"/>
      </w:pPr>
      <w:r>
        <w:separator/>
      </w:r>
    </w:p>
  </w:footnote>
  <w:footnote w:type="continuationSeparator" w:id="0">
    <w:p w:rsidR="00D92A85" w:rsidRDefault="00D92A85" w:rsidP="00DC2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C2" w:rsidRPr="0037514F" w:rsidRDefault="002E10C2" w:rsidP="00531776">
    <w:pPr>
      <w:spacing w:after="0" w:line="180" w:lineRule="exact"/>
      <w:ind w:left="12191"/>
      <w:rPr>
        <w:rFonts w:ascii="Helvetica" w:hAnsi="Helvetica"/>
        <w:color w:val="0D0D0D"/>
        <w:sz w:val="15"/>
      </w:rPr>
    </w:pPr>
    <w:r>
      <w:rPr>
        <w:rFonts w:ascii="Helvetica" w:hAnsi="Helvetica"/>
        <w:noProof/>
        <w:color w:val="0D0D0D"/>
        <w:sz w:val="15"/>
        <w:lang w:val="es-ES" w:eastAsia="es-ES"/>
      </w:rPr>
      <w:drawing>
        <wp:anchor distT="0" distB="0" distL="114300" distR="114300" simplePos="0" relativeHeight="251659264" behindDoc="1" locked="0" layoutInCell="1" allowOverlap="1" wp14:anchorId="41C4F439" wp14:editId="3BDA118A">
          <wp:simplePos x="0" y="0"/>
          <wp:positionH relativeFrom="column">
            <wp:posOffset>-297815</wp:posOffset>
          </wp:positionH>
          <wp:positionV relativeFrom="paragraph">
            <wp:posOffset>-97790</wp:posOffset>
          </wp:positionV>
          <wp:extent cx="2542540" cy="65214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6521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Helvetica" w:hAnsi="Helvetica"/>
        <w:color w:val="0D0D0D"/>
        <w:sz w:val="15"/>
      </w:rPr>
      <w:t>Carr</w:t>
    </w:r>
    <w:proofErr w:type="spellEnd"/>
  </w:p>
  <w:p w:rsidR="002E10C2" w:rsidRDefault="002E10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EBE"/>
    <w:multiLevelType w:val="hybridMultilevel"/>
    <w:tmpl w:val="9FCA9E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9EA0B3D"/>
    <w:multiLevelType w:val="hybridMultilevel"/>
    <w:tmpl w:val="8AC411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C9F70F0"/>
    <w:multiLevelType w:val="hybridMultilevel"/>
    <w:tmpl w:val="DE3C308A"/>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360" w:hanging="360"/>
      </w:pPr>
      <w:rPr>
        <w:rFonts w:ascii="Courier New" w:hAnsi="Courier New" w:cs="Courier New" w:hint="default"/>
      </w:rPr>
    </w:lvl>
    <w:lvl w:ilvl="2" w:tplc="04030005" w:tentative="1">
      <w:start w:val="1"/>
      <w:numFmt w:val="bullet"/>
      <w:lvlText w:val=""/>
      <w:lvlJc w:val="left"/>
      <w:pPr>
        <w:ind w:left="1080" w:hanging="360"/>
      </w:pPr>
      <w:rPr>
        <w:rFonts w:ascii="Wingdings" w:hAnsi="Wingdings" w:hint="default"/>
      </w:rPr>
    </w:lvl>
    <w:lvl w:ilvl="3" w:tplc="04030001" w:tentative="1">
      <w:start w:val="1"/>
      <w:numFmt w:val="bullet"/>
      <w:lvlText w:val=""/>
      <w:lvlJc w:val="left"/>
      <w:pPr>
        <w:ind w:left="1800" w:hanging="360"/>
      </w:pPr>
      <w:rPr>
        <w:rFonts w:ascii="Symbol" w:hAnsi="Symbol" w:hint="default"/>
      </w:rPr>
    </w:lvl>
    <w:lvl w:ilvl="4" w:tplc="04030003" w:tentative="1">
      <w:start w:val="1"/>
      <w:numFmt w:val="bullet"/>
      <w:lvlText w:val="o"/>
      <w:lvlJc w:val="left"/>
      <w:pPr>
        <w:ind w:left="2520" w:hanging="360"/>
      </w:pPr>
      <w:rPr>
        <w:rFonts w:ascii="Courier New" w:hAnsi="Courier New" w:cs="Courier New" w:hint="default"/>
      </w:rPr>
    </w:lvl>
    <w:lvl w:ilvl="5" w:tplc="04030005" w:tentative="1">
      <w:start w:val="1"/>
      <w:numFmt w:val="bullet"/>
      <w:lvlText w:val=""/>
      <w:lvlJc w:val="left"/>
      <w:pPr>
        <w:ind w:left="3240" w:hanging="360"/>
      </w:pPr>
      <w:rPr>
        <w:rFonts w:ascii="Wingdings" w:hAnsi="Wingdings" w:hint="default"/>
      </w:rPr>
    </w:lvl>
    <w:lvl w:ilvl="6" w:tplc="04030001" w:tentative="1">
      <w:start w:val="1"/>
      <w:numFmt w:val="bullet"/>
      <w:lvlText w:val=""/>
      <w:lvlJc w:val="left"/>
      <w:pPr>
        <w:ind w:left="3960" w:hanging="360"/>
      </w:pPr>
      <w:rPr>
        <w:rFonts w:ascii="Symbol" w:hAnsi="Symbol" w:hint="default"/>
      </w:rPr>
    </w:lvl>
    <w:lvl w:ilvl="7" w:tplc="04030003" w:tentative="1">
      <w:start w:val="1"/>
      <w:numFmt w:val="bullet"/>
      <w:lvlText w:val="o"/>
      <w:lvlJc w:val="left"/>
      <w:pPr>
        <w:ind w:left="4680" w:hanging="360"/>
      </w:pPr>
      <w:rPr>
        <w:rFonts w:ascii="Courier New" w:hAnsi="Courier New" w:cs="Courier New" w:hint="default"/>
      </w:rPr>
    </w:lvl>
    <w:lvl w:ilvl="8" w:tplc="04030005" w:tentative="1">
      <w:start w:val="1"/>
      <w:numFmt w:val="bullet"/>
      <w:lvlText w:val=""/>
      <w:lvlJc w:val="left"/>
      <w:pPr>
        <w:ind w:left="5400" w:hanging="360"/>
      </w:pPr>
      <w:rPr>
        <w:rFonts w:ascii="Wingdings" w:hAnsi="Wingdings" w:hint="default"/>
      </w:rPr>
    </w:lvl>
  </w:abstractNum>
  <w:abstractNum w:abstractNumId="3">
    <w:nsid w:val="1BC876F9"/>
    <w:multiLevelType w:val="hybridMultilevel"/>
    <w:tmpl w:val="FC6EAAEA"/>
    <w:lvl w:ilvl="0" w:tplc="BC78E79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B40B9E"/>
    <w:multiLevelType w:val="hybridMultilevel"/>
    <w:tmpl w:val="52C4B6F0"/>
    <w:lvl w:ilvl="0" w:tplc="BA1EA74A">
      <w:start w:val="1"/>
      <w:numFmt w:val="decimal"/>
      <w:lvlText w:val="%1."/>
      <w:lvlJc w:val="left"/>
      <w:pPr>
        <w:ind w:left="720" w:hanging="360"/>
      </w:pPr>
      <w:rPr>
        <w:rFonts w:asciiTheme="minorHAnsi" w:eastAsiaTheme="minorHAnsi"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391519"/>
    <w:multiLevelType w:val="hybridMultilevel"/>
    <w:tmpl w:val="4CF48EB6"/>
    <w:lvl w:ilvl="0" w:tplc="79AAF226">
      <w:numFmt w:val="bullet"/>
      <w:lvlText w:val=""/>
      <w:lvlJc w:val="left"/>
      <w:pPr>
        <w:ind w:left="720" w:hanging="360"/>
      </w:pPr>
      <w:rPr>
        <w:rFonts w:ascii="Wingdings" w:eastAsiaTheme="minorHAnsi" w:hAnsi="Wingdings"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3FF2C3C"/>
    <w:multiLevelType w:val="hybridMultilevel"/>
    <w:tmpl w:val="2672692E"/>
    <w:lvl w:ilvl="0" w:tplc="B4D6E3F0">
      <w:start w:val="8017"/>
      <w:numFmt w:val="bullet"/>
      <w:lvlText w:val="-"/>
      <w:lvlJc w:val="left"/>
      <w:pPr>
        <w:ind w:left="360" w:hanging="360"/>
      </w:pPr>
      <w:rPr>
        <w:rFonts w:ascii="Cambria" w:eastAsiaTheme="minorEastAsia" w:hAnsi="Cambria"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BFE5CD8"/>
    <w:multiLevelType w:val="hybridMultilevel"/>
    <w:tmpl w:val="A000C214"/>
    <w:lvl w:ilvl="0" w:tplc="DCF64E26">
      <w:start w:val="16"/>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2E4D6F00"/>
    <w:multiLevelType w:val="hybridMultilevel"/>
    <w:tmpl w:val="401CCE7A"/>
    <w:lvl w:ilvl="0" w:tplc="6E92360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306405"/>
    <w:multiLevelType w:val="hybridMultilevel"/>
    <w:tmpl w:val="EFECBCB2"/>
    <w:lvl w:ilvl="0" w:tplc="3D30D4EC">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EBB4484"/>
    <w:multiLevelType w:val="hybridMultilevel"/>
    <w:tmpl w:val="AA12E0FC"/>
    <w:lvl w:ilvl="0" w:tplc="F2A2B9F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6700E9"/>
    <w:multiLevelType w:val="hybridMultilevel"/>
    <w:tmpl w:val="22A0A2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401F2996"/>
    <w:multiLevelType w:val="hybridMultilevel"/>
    <w:tmpl w:val="1DF6D2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B7A5919"/>
    <w:multiLevelType w:val="hybridMultilevel"/>
    <w:tmpl w:val="CB5E85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AC0947"/>
    <w:multiLevelType w:val="hybridMultilevel"/>
    <w:tmpl w:val="11EAACE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D87C2A"/>
    <w:multiLevelType w:val="hybridMultilevel"/>
    <w:tmpl w:val="244020D2"/>
    <w:lvl w:ilvl="0" w:tplc="25A0F60E">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73FC6623"/>
    <w:multiLevelType w:val="hybridMultilevel"/>
    <w:tmpl w:val="56A2F0D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F6065D9"/>
    <w:multiLevelType w:val="hybridMultilevel"/>
    <w:tmpl w:val="285A4DE4"/>
    <w:lvl w:ilvl="0" w:tplc="6E92360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
  </w:num>
  <w:num w:numId="5">
    <w:abstractNumId w:val="16"/>
  </w:num>
  <w:num w:numId="6">
    <w:abstractNumId w:val="15"/>
  </w:num>
  <w:num w:numId="7">
    <w:abstractNumId w:val="2"/>
  </w:num>
  <w:num w:numId="8">
    <w:abstractNumId w:val="0"/>
  </w:num>
  <w:num w:numId="9">
    <w:abstractNumId w:val="9"/>
  </w:num>
  <w:num w:numId="10">
    <w:abstractNumId w:val="5"/>
  </w:num>
  <w:num w:numId="11">
    <w:abstractNumId w:val="14"/>
  </w:num>
  <w:num w:numId="12">
    <w:abstractNumId w:val="4"/>
  </w:num>
  <w:num w:numId="13">
    <w:abstractNumId w:val="13"/>
  </w:num>
  <w:num w:numId="14">
    <w:abstractNumId w:val="3"/>
  </w:num>
  <w:num w:numId="15">
    <w:abstractNumId w:val="12"/>
  </w:num>
  <w:num w:numId="16">
    <w:abstractNumId w:val="10"/>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5"/>
    <w:rsid w:val="0000411D"/>
    <w:rsid w:val="00005784"/>
    <w:rsid w:val="00011D19"/>
    <w:rsid w:val="000615B1"/>
    <w:rsid w:val="0008469C"/>
    <w:rsid w:val="000849F2"/>
    <w:rsid w:val="000961B4"/>
    <w:rsid w:val="000A22CF"/>
    <w:rsid w:val="000B135D"/>
    <w:rsid w:val="000E7D3F"/>
    <w:rsid w:val="000F52DD"/>
    <w:rsid w:val="00101D87"/>
    <w:rsid w:val="0011044B"/>
    <w:rsid w:val="00110F82"/>
    <w:rsid w:val="00130D0B"/>
    <w:rsid w:val="00135F30"/>
    <w:rsid w:val="00143BB9"/>
    <w:rsid w:val="0017564B"/>
    <w:rsid w:val="00187AA3"/>
    <w:rsid w:val="001A04C8"/>
    <w:rsid w:val="001C7819"/>
    <w:rsid w:val="001D68A9"/>
    <w:rsid w:val="001D7443"/>
    <w:rsid w:val="002330B1"/>
    <w:rsid w:val="00235234"/>
    <w:rsid w:val="002361EB"/>
    <w:rsid w:val="00243319"/>
    <w:rsid w:val="00250A02"/>
    <w:rsid w:val="0025738B"/>
    <w:rsid w:val="002601FD"/>
    <w:rsid w:val="002703EB"/>
    <w:rsid w:val="002755D9"/>
    <w:rsid w:val="0029280B"/>
    <w:rsid w:val="002928AE"/>
    <w:rsid w:val="00293285"/>
    <w:rsid w:val="002959BF"/>
    <w:rsid w:val="002B0C4F"/>
    <w:rsid w:val="002B4F56"/>
    <w:rsid w:val="002C6DEB"/>
    <w:rsid w:val="002C75EC"/>
    <w:rsid w:val="002E10C2"/>
    <w:rsid w:val="00300A7D"/>
    <w:rsid w:val="00335769"/>
    <w:rsid w:val="003436B4"/>
    <w:rsid w:val="00351F90"/>
    <w:rsid w:val="00360494"/>
    <w:rsid w:val="0037514F"/>
    <w:rsid w:val="003858C0"/>
    <w:rsid w:val="003A0459"/>
    <w:rsid w:val="003A2CE1"/>
    <w:rsid w:val="003E14C1"/>
    <w:rsid w:val="003E45E1"/>
    <w:rsid w:val="003F57C9"/>
    <w:rsid w:val="003F6AE3"/>
    <w:rsid w:val="00400A38"/>
    <w:rsid w:val="004061A7"/>
    <w:rsid w:val="00407F8C"/>
    <w:rsid w:val="00411895"/>
    <w:rsid w:val="004338F7"/>
    <w:rsid w:val="00443F52"/>
    <w:rsid w:val="00444D7C"/>
    <w:rsid w:val="004533B8"/>
    <w:rsid w:val="00493034"/>
    <w:rsid w:val="004B38F3"/>
    <w:rsid w:val="004C2EEB"/>
    <w:rsid w:val="004D3D8D"/>
    <w:rsid w:val="004D587A"/>
    <w:rsid w:val="004E66BC"/>
    <w:rsid w:val="00501B25"/>
    <w:rsid w:val="0050342F"/>
    <w:rsid w:val="00507D5D"/>
    <w:rsid w:val="0051520F"/>
    <w:rsid w:val="00517EC5"/>
    <w:rsid w:val="005253C9"/>
    <w:rsid w:val="00526140"/>
    <w:rsid w:val="00531776"/>
    <w:rsid w:val="005416D9"/>
    <w:rsid w:val="005609B7"/>
    <w:rsid w:val="005A4C7A"/>
    <w:rsid w:val="005C7CDC"/>
    <w:rsid w:val="00633605"/>
    <w:rsid w:val="00634621"/>
    <w:rsid w:val="00672F75"/>
    <w:rsid w:val="00682169"/>
    <w:rsid w:val="00693DB0"/>
    <w:rsid w:val="006944B6"/>
    <w:rsid w:val="006A364D"/>
    <w:rsid w:val="006E1194"/>
    <w:rsid w:val="007165DE"/>
    <w:rsid w:val="0072121F"/>
    <w:rsid w:val="00737503"/>
    <w:rsid w:val="007453C4"/>
    <w:rsid w:val="007533CC"/>
    <w:rsid w:val="00757A52"/>
    <w:rsid w:val="007B5D81"/>
    <w:rsid w:val="007D55C5"/>
    <w:rsid w:val="007F21D4"/>
    <w:rsid w:val="00805774"/>
    <w:rsid w:val="00850F85"/>
    <w:rsid w:val="008656A7"/>
    <w:rsid w:val="008C7880"/>
    <w:rsid w:val="008F5C00"/>
    <w:rsid w:val="009044C5"/>
    <w:rsid w:val="00911491"/>
    <w:rsid w:val="00937866"/>
    <w:rsid w:val="00945C3B"/>
    <w:rsid w:val="00963F13"/>
    <w:rsid w:val="00965D68"/>
    <w:rsid w:val="00973210"/>
    <w:rsid w:val="009B1E5E"/>
    <w:rsid w:val="009C57D6"/>
    <w:rsid w:val="009D27EA"/>
    <w:rsid w:val="00A23578"/>
    <w:rsid w:val="00A4170F"/>
    <w:rsid w:val="00A676A7"/>
    <w:rsid w:val="00AA07A9"/>
    <w:rsid w:val="00AB02E7"/>
    <w:rsid w:val="00AB17F8"/>
    <w:rsid w:val="00AC26CF"/>
    <w:rsid w:val="00AC2B6F"/>
    <w:rsid w:val="00AE2E2E"/>
    <w:rsid w:val="00AF1098"/>
    <w:rsid w:val="00B0081F"/>
    <w:rsid w:val="00B039B3"/>
    <w:rsid w:val="00B332DB"/>
    <w:rsid w:val="00B33D1D"/>
    <w:rsid w:val="00B640AE"/>
    <w:rsid w:val="00B908B7"/>
    <w:rsid w:val="00B93754"/>
    <w:rsid w:val="00B97BCE"/>
    <w:rsid w:val="00BA0A8C"/>
    <w:rsid w:val="00BA73BE"/>
    <w:rsid w:val="00BC320F"/>
    <w:rsid w:val="00BD6669"/>
    <w:rsid w:val="00BF1751"/>
    <w:rsid w:val="00C00121"/>
    <w:rsid w:val="00C114B9"/>
    <w:rsid w:val="00C23B2A"/>
    <w:rsid w:val="00C3474D"/>
    <w:rsid w:val="00C71DF5"/>
    <w:rsid w:val="00C91D60"/>
    <w:rsid w:val="00C94EC1"/>
    <w:rsid w:val="00CA0F27"/>
    <w:rsid w:val="00CA3A84"/>
    <w:rsid w:val="00CA4689"/>
    <w:rsid w:val="00CA72BA"/>
    <w:rsid w:val="00CB07A4"/>
    <w:rsid w:val="00CF7478"/>
    <w:rsid w:val="00D03AC7"/>
    <w:rsid w:val="00D149EA"/>
    <w:rsid w:val="00D801D4"/>
    <w:rsid w:val="00D92A85"/>
    <w:rsid w:val="00DA7154"/>
    <w:rsid w:val="00DB0177"/>
    <w:rsid w:val="00DB32A9"/>
    <w:rsid w:val="00DC29D3"/>
    <w:rsid w:val="00DD0C2E"/>
    <w:rsid w:val="00DE49A4"/>
    <w:rsid w:val="00DE6D76"/>
    <w:rsid w:val="00DE70FB"/>
    <w:rsid w:val="00DF5480"/>
    <w:rsid w:val="00DF7EBA"/>
    <w:rsid w:val="00E05D51"/>
    <w:rsid w:val="00E0749D"/>
    <w:rsid w:val="00E11284"/>
    <w:rsid w:val="00E52878"/>
    <w:rsid w:val="00E92AB6"/>
    <w:rsid w:val="00EC3BE6"/>
    <w:rsid w:val="00EC7E91"/>
    <w:rsid w:val="00ED6BBF"/>
    <w:rsid w:val="00ED7CDF"/>
    <w:rsid w:val="00EE164C"/>
    <w:rsid w:val="00EE4302"/>
    <w:rsid w:val="00EF5ABA"/>
    <w:rsid w:val="00F068FD"/>
    <w:rsid w:val="00F1046C"/>
    <w:rsid w:val="00F30194"/>
    <w:rsid w:val="00F47533"/>
    <w:rsid w:val="00F818FF"/>
    <w:rsid w:val="00F90980"/>
    <w:rsid w:val="00F937D6"/>
    <w:rsid w:val="00FA6C2B"/>
    <w:rsid w:val="00FB12B0"/>
    <w:rsid w:val="00FB6738"/>
    <w:rsid w:val="00FB6E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next w:val="Normal"/>
    <w:link w:val="Ttulo1Car"/>
    <w:uiPriority w:val="9"/>
    <w:qFormat/>
    <w:rsid w:val="008F5C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5C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9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9D3"/>
    <w:rPr>
      <w:lang w:val="ca-ES"/>
    </w:rPr>
  </w:style>
  <w:style w:type="paragraph" w:styleId="Piedepgina">
    <w:name w:val="footer"/>
    <w:basedOn w:val="Normal"/>
    <w:link w:val="PiedepginaCar"/>
    <w:uiPriority w:val="99"/>
    <w:unhideWhenUsed/>
    <w:rsid w:val="00DC29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9D3"/>
    <w:rPr>
      <w:lang w:val="ca-ES"/>
    </w:rPr>
  </w:style>
  <w:style w:type="paragraph" w:styleId="Textodeglobo">
    <w:name w:val="Balloon Text"/>
    <w:basedOn w:val="Normal"/>
    <w:link w:val="TextodegloboCar"/>
    <w:uiPriority w:val="99"/>
    <w:semiHidden/>
    <w:unhideWhenUsed/>
    <w:rsid w:val="00DC2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9D3"/>
    <w:rPr>
      <w:rFonts w:ascii="Tahoma" w:hAnsi="Tahoma" w:cs="Tahoma"/>
      <w:sz w:val="16"/>
      <w:szCs w:val="16"/>
      <w:lang w:val="ca-ES"/>
    </w:rPr>
  </w:style>
  <w:style w:type="table" w:styleId="Tablaconcuadrcula">
    <w:name w:val="Table Grid"/>
    <w:basedOn w:val="Tablanormal"/>
    <w:uiPriority w:val="59"/>
    <w:rsid w:val="00DC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4C7A"/>
    <w:pPr>
      <w:ind w:left="720"/>
      <w:contextualSpacing/>
    </w:pPr>
  </w:style>
  <w:style w:type="character" w:styleId="Hipervnculo">
    <w:name w:val="Hyperlink"/>
    <w:basedOn w:val="Fuentedeprrafopredeter"/>
    <w:uiPriority w:val="99"/>
    <w:unhideWhenUsed/>
    <w:rsid w:val="00407F8C"/>
    <w:rPr>
      <w:color w:val="0000FF" w:themeColor="hyperlink"/>
      <w:u w:val="single"/>
    </w:rPr>
  </w:style>
  <w:style w:type="paragraph" w:styleId="Ttulo">
    <w:name w:val="Title"/>
    <w:basedOn w:val="Normal"/>
    <w:next w:val="Normal"/>
    <w:link w:val="TtuloCar"/>
    <w:uiPriority w:val="10"/>
    <w:qFormat/>
    <w:rsid w:val="00135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a-ES"/>
    </w:rPr>
  </w:style>
  <w:style w:type="character" w:customStyle="1" w:styleId="TtuloCar">
    <w:name w:val="Título Car"/>
    <w:basedOn w:val="Fuentedeprrafopredeter"/>
    <w:link w:val="Ttulo"/>
    <w:uiPriority w:val="10"/>
    <w:rsid w:val="00135F30"/>
    <w:rPr>
      <w:rFonts w:asciiTheme="majorHAnsi" w:eastAsiaTheme="majorEastAsia" w:hAnsiTheme="majorHAnsi" w:cstheme="majorBidi"/>
      <w:color w:val="17365D" w:themeColor="text2" w:themeShade="BF"/>
      <w:spacing w:val="5"/>
      <w:kern w:val="28"/>
      <w:sz w:val="52"/>
      <w:szCs w:val="52"/>
      <w:lang w:val="ca-ES" w:eastAsia="ca-ES"/>
    </w:rPr>
  </w:style>
  <w:style w:type="paragraph" w:styleId="Subttulo">
    <w:name w:val="Subtitle"/>
    <w:basedOn w:val="Normal"/>
    <w:next w:val="Normal"/>
    <w:link w:val="SubttuloCar"/>
    <w:uiPriority w:val="11"/>
    <w:qFormat/>
    <w:rsid w:val="00135F30"/>
    <w:pPr>
      <w:numPr>
        <w:ilvl w:val="1"/>
      </w:numPr>
    </w:pPr>
    <w:rPr>
      <w:rFonts w:asciiTheme="majorHAnsi" w:eastAsiaTheme="majorEastAsia" w:hAnsiTheme="majorHAnsi" w:cstheme="majorBidi"/>
      <w:i/>
      <w:iCs/>
      <w:color w:val="4F81BD" w:themeColor="accent1"/>
      <w:spacing w:val="15"/>
      <w:sz w:val="24"/>
      <w:szCs w:val="24"/>
      <w:lang w:eastAsia="ca-ES"/>
    </w:rPr>
  </w:style>
  <w:style w:type="character" w:customStyle="1" w:styleId="SubttuloCar">
    <w:name w:val="Subtítulo Car"/>
    <w:basedOn w:val="Fuentedeprrafopredeter"/>
    <w:link w:val="Subttulo"/>
    <w:uiPriority w:val="11"/>
    <w:rsid w:val="00135F30"/>
    <w:rPr>
      <w:rFonts w:asciiTheme="majorHAnsi" w:eastAsiaTheme="majorEastAsia" w:hAnsiTheme="majorHAnsi" w:cstheme="majorBidi"/>
      <w:i/>
      <w:iCs/>
      <w:color w:val="4F81BD" w:themeColor="accent1"/>
      <w:spacing w:val="15"/>
      <w:sz w:val="24"/>
      <w:szCs w:val="24"/>
      <w:lang w:val="ca-ES" w:eastAsia="ca-ES"/>
    </w:rPr>
  </w:style>
  <w:style w:type="character" w:customStyle="1" w:styleId="Ttulo1Car">
    <w:name w:val="Título 1 Car"/>
    <w:basedOn w:val="Fuentedeprrafopredeter"/>
    <w:link w:val="Ttulo1"/>
    <w:uiPriority w:val="9"/>
    <w:rsid w:val="008F5C00"/>
    <w:rPr>
      <w:rFonts w:asciiTheme="majorHAnsi" w:eastAsiaTheme="majorEastAsia" w:hAnsiTheme="majorHAnsi" w:cstheme="majorBidi"/>
      <w:b/>
      <w:bCs/>
      <w:color w:val="365F91" w:themeColor="accent1" w:themeShade="BF"/>
      <w:sz w:val="28"/>
      <w:szCs w:val="28"/>
      <w:lang w:val="ca-ES"/>
    </w:rPr>
  </w:style>
  <w:style w:type="paragraph" w:styleId="TDC1">
    <w:name w:val="toc 1"/>
    <w:basedOn w:val="Normal"/>
    <w:next w:val="Normal"/>
    <w:autoRedefine/>
    <w:uiPriority w:val="39"/>
    <w:unhideWhenUsed/>
    <w:rsid w:val="008F5C00"/>
    <w:pPr>
      <w:spacing w:after="100"/>
    </w:pPr>
  </w:style>
  <w:style w:type="character" w:customStyle="1" w:styleId="Ttulo2Car">
    <w:name w:val="Título 2 Car"/>
    <w:basedOn w:val="Fuentedeprrafopredeter"/>
    <w:link w:val="Ttulo2"/>
    <w:uiPriority w:val="9"/>
    <w:semiHidden/>
    <w:rsid w:val="008F5C00"/>
    <w:rPr>
      <w:rFonts w:asciiTheme="majorHAnsi" w:eastAsiaTheme="majorEastAsia" w:hAnsiTheme="majorHAnsi" w:cstheme="majorBidi"/>
      <w:b/>
      <w:bCs/>
      <w:color w:val="4F81BD" w:themeColor="accent1"/>
      <w:sz w:val="26"/>
      <w:szCs w:val="26"/>
      <w:lang w:val="ca-ES"/>
    </w:rPr>
  </w:style>
  <w:style w:type="paragraph" w:styleId="TtulodeTDC">
    <w:name w:val="TOC Heading"/>
    <w:basedOn w:val="Ttulo1"/>
    <w:next w:val="Normal"/>
    <w:uiPriority w:val="39"/>
    <w:semiHidden/>
    <w:unhideWhenUsed/>
    <w:qFormat/>
    <w:rsid w:val="00CF7478"/>
    <w:pPr>
      <w:outlineLvl w:val="9"/>
    </w:pPr>
    <w:rPr>
      <w:lang w:eastAsia="ca-ES"/>
    </w:rPr>
  </w:style>
  <w:style w:type="paragraph" w:styleId="Epgrafe">
    <w:name w:val="caption"/>
    <w:basedOn w:val="Normal"/>
    <w:next w:val="Normal"/>
    <w:uiPriority w:val="35"/>
    <w:semiHidden/>
    <w:unhideWhenUsed/>
    <w:qFormat/>
    <w:rsid w:val="00CF7478"/>
    <w:pPr>
      <w:spacing w:line="240" w:lineRule="auto"/>
    </w:pPr>
    <w:rPr>
      <w:b/>
      <w:bCs/>
      <w:color w:val="4F81BD" w:themeColor="accent1"/>
      <w:sz w:val="18"/>
      <w:szCs w:val="18"/>
    </w:rPr>
  </w:style>
  <w:style w:type="paragraph" w:styleId="ndice1">
    <w:name w:val="index 1"/>
    <w:basedOn w:val="Normal"/>
    <w:next w:val="Normal"/>
    <w:autoRedefine/>
    <w:uiPriority w:val="99"/>
    <w:unhideWhenUsed/>
    <w:rsid w:val="0025738B"/>
    <w:pPr>
      <w:tabs>
        <w:tab w:val="right" w:leader="dot" w:pos="8494"/>
      </w:tabs>
      <w:spacing w:after="0" w:line="480" w:lineRule="auto"/>
      <w:ind w:left="220" w:hanging="220"/>
    </w:pPr>
    <w:rPr>
      <w:b/>
      <w:noProof/>
      <w:color w:val="1F497D" w:themeColor="text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next w:val="Normal"/>
    <w:link w:val="Ttulo1Car"/>
    <w:uiPriority w:val="9"/>
    <w:qFormat/>
    <w:rsid w:val="008F5C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5C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9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9D3"/>
    <w:rPr>
      <w:lang w:val="ca-ES"/>
    </w:rPr>
  </w:style>
  <w:style w:type="paragraph" w:styleId="Piedepgina">
    <w:name w:val="footer"/>
    <w:basedOn w:val="Normal"/>
    <w:link w:val="PiedepginaCar"/>
    <w:uiPriority w:val="99"/>
    <w:unhideWhenUsed/>
    <w:rsid w:val="00DC29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9D3"/>
    <w:rPr>
      <w:lang w:val="ca-ES"/>
    </w:rPr>
  </w:style>
  <w:style w:type="paragraph" w:styleId="Textodeglobo">
    <w:name w:val="Balloon Text"/>
    <w:basedOn w:val="Normal"/>
    <w:link w:val="TextodegloboCar"/>
    <w:uiPriority w:val="99"/>
    <w:semiHidden/>
    <w:unhideWhenUsed/>
    <w:rsid w:val="00DC2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9D3"/>
    <w:rPr>
      <w:rFonts w:ascii="Tahoma" w:hAnsi="Tahoma" w:cs="Tahoma"/>
      <w:sz w:val="16"/>
      <w:szCs w:val="16"/>
      <w:lang w:val="ca-ES"/>
    </w:rPr>
  </w:style>
  <w:style w:type="table" w:styleId="Tablaconcuadrcula">
    <w:name w:val="Table Grid"/>
    <w:basedOn w:val="Tablanormal"/>
    <w:uiPriority w:val="59"/>
    <w:rsid w:val="00DC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4C7A"/>
    <w:pPr>
      <w:ind w:left="720"/>
      <w:contextualSpacing/>
    </w:pPr>
  </w:style>
  <w:style w:type="character" w:styleId="Hipervnculo">
    <w:name w:val="Hyperlink"/>
    <w:basedOn w:val="Fuentedeprrafopredeter"/>
    <w:uiPriority w:val="99"/>
    <w:unhideWhenUsed/>
    <w:rsid w:val="00407F8C"/>
    <w:rPr>
      <w:color w:val="0000FF" w:themeColor="hyperlink"/>
      <w:u w:val="single"/>
    </w:rPr>
  </w:style>
  <w:style w:type="paragraph" w:styleId="Ttulo">
    <w:name w:val="Title"/>
    <w:basedOn w:val="Normal"/>
    <w:next w:val="Normal"/>
    <w:link w:val="TtuloCar"/>
    <w:uiPriority w:val="10"/>
    <w:qFormat/>
    <w:rsid w:val="00135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a-ES"/>
    </w:rPr>
  </w:style>
  <w:style w:type="character" w:customStyle="1" w:styleId="TtuloCar">
    <w:name w:val="Título Car"/>
    <w:basedOn w:val="Fuentedeprrafopredeter"/>
    <w:link w:val="Ttulo"/>
    <w:uiPriority w:val="10"/>
    <w:rsid w:val="00135F30"/>
    <w:rPr>
      <w:rFonts w:asciiTheme="majorHAnsi" w:eastAsiaTheme="majorEastAsia" w:hAnsiTheme="majorHAnsi" w:cstheme="majorBidi"/>
      <w:color w:val="17365D" w:themeColor="text2" w:themeShade="BF"/>
      <w:spacing w:val="5"/>
      <w:kern w:val="28"/>
      <w:sz w:val="52"/>
      <w:szCs w:val="52"/>
      <w:lang w:val="ca-ES" w:eastAsia="ca-ES"/>
    </w:rPr>
  </w:style>
  <w:style w:type="paragraph" w:styleId="Subttulo">
    <w:name w:val="Subtitle"/>
    <w:basedOn w:val="Normal"/>
    <w:next w:val="Normal"/>
    <w:link w:val="SubttuloCar"/>
    <w:uiPriority w:val="11"/>
    <w:qFormat/>
    <w:rsid w:val="00135F30"/>
    <w:pPr>
      <w:numPr>
        <w:ilvl w:val="1"/>
      </w:numPr>
    </w:pPr>
    <w:rPr>
      <w:rFonts w:asciiTheme="majorHAnsi" w:eastAsiaTheme="majorEastAsia" w:hAnsiTheme="majorHAnsi" w:cstheme="majorBidi"/>
      <w:i/>
      <w:iCs/>
      <w:color w:val="4F81BD" w:themeColor="accent1"/>
      <w:spacing w:val="15"/>
      <w:sz w:val="24"/>
      <w:szCs w:val="24"/>
      <w:lang w:eastAsia="ca-ES"/>
    </w:rPr>
  </w:style>
  <w:style w:type="character" w:customStyle="1" w:styleId="SubttuloCar">
    <w:name w:val="Subtítulo Car"/>
    <w:basedOn w:val="Fuentedeprrafopredeter"/>
    <w:link w:val="Subttulo"/>
    <w:uiPriority w:val="11"/>
    <w:rsid w:val="00135F30"/>
    <w:rPr>
      <w:rFonts w:asciiTheme="majorHAnsi" w:eastAsiaTheme="majorEastAsia" w:hAnsiTheme="majorHAnsi" w:cstheme="majorBidi"/>
      <w:i/>
      <w:iCs/>
      <w:color w:val="4F81BD" w:themeColor="accent1"/>
      <w:spacing w:val="15"/>
      <w:sz w:val="24"/>
      <w:szCs w:val="24"/>
      <w:lang w:val="ca-ES" w:eastAsia="ca-ES"/>
    </w:rPr>
  </w:style>
  <w:style w:type="character" w:customStyle="1" w:styleId="Ttulo1Car">
    <w:name w:val="Título 1 Car"/>
    <w:basedOn w:val="Fuentedeprrafopredeter"/>
    <w:link w:val="Ttulo1"/>
    <w:uiPriority w:val="9"/>
    <w:rsid w:val="008F5C00"/>
    <w:rPr>
      <w:rFonts w:asciiTheme="majorHAnsi" w:eastAsiaTheme="majorEastAsia" w:hAnsiTheme="majorHAnsi" w:cstheme="majorBidi"/>
      <w:b/>
      <w:bCs/>
      <w:color w:val="365F91" w:themeColor="accent1" w:themeShade="BF"/>
      <w:sz w:val="28"/>
      <w:szCs w:val="28"/>
      <w:lang w:val="ca-ES"/>
    </w:rPr>
  </w:style>
  <w:style w:type="paragraph" w:styleId="TDC1">
    <w:name w:val="toc 1"/>
    <w:basedOn w:val="Normal"/>
    <w:next w:val="Normal"/>
    <w:autoRedefine/>
    <w:uiPriority w:val="39"/>
    <w:unhideWhenUsed/>
    <w:rsid w:val="008F5C00"/>
    <w:pPr>
      <w:spacing w:after="100"/>
    </w:pPr>
  </w:style>
  <w:style w:type="character" w:customStyle="1" w:styleId="Ttulo2Car">
    <w:name w:val="Título 2 Car"/>
    <w:basedOn w:val="Fuentedeprrafopredeter"/>
    <w:link w:val="Ttulo2"/>
    <w:uiPriority w:val="9"/>
    <w:semiHidden/>
    <w:rsid w:val="008F5C00"/>
    <w:rPr>
      <w:rFonts w:asciiTheme="majorHAnsi" w:eastAsiaTheme="majorEastAsia" w:hAnsiTheme="majorHAnsi" w:cstheme="majorBidi"/>
      <w:b/>
      <w:bCs/>
      <w:color w:val="4F81BD" w:themeColor="accent1"/>
      <w:sz w:val="26"/>
      <w:szCs w:val="26"/>
      <w:lang w:val="ca-ES"/>
    </w:rPr>
  </w:style>
  <w:style w:type="paragraph" w:styleId="TtulodeTDC">
    <w:name w:val="TOC Heading"/>
    <w:basedOn w:val="Ttulo1"/>
    <w:next w:val="Normal"/>
    <w:uiPriority w:val="39"/>
    <w:semiHidden/>
    <w:unhideWhenUsed/>
    <w:qFormat/>
    <w:rsid w:val="00CF7478"/>
    <w:pPr>
      <w:outlineLvl w:val="9"/>
    </w:pPr>
    <w:rPr>
      <w:lang w:eastAsia="ca-ES"/>
    </w:rPr>
  </w:style>
  <w:style w:type="paragraph" w:styleId="Epgrafe">
    <w:name w:val="caption"/>
    <w:basedOn w:val="Normal"/>
    <w:next w:val="Normal"/>
    <w:uiPriority w:val="35"/>
    <w:semiHidden/>
    <w:unhideWhenUsed/>
    <w:qFormat/>
    <w:rsid w:val="00CF7478"/>
    <w:pPr>
      <w:spacing w:line="240" w:lineRule="auto"/>
    </w:pPr>
    <w:rPr>
      <w:b/>
      <w:bCs/>
      <w:color w:val="4F81BD" w:themeColor="accent1"/>
      <w:sz w:val="18"/>
      <w:szCs w:val="18"/>
    </w:rPr>
  </w:style>
  <w:style w:type="paragraph" w:styleId="ndice1">
    <w:name w:val="index 1"/>
    <w:basedOn w:val="Normal"/>
    <w:next w:val="Normal"/>
    <w:autoRedefine/>
    <w:uiPriority w:val="99"/>
    <w:unhideWhenUsed/>
    <w:rsid w:val="0025738B"/>
    <w:pPr>
      <w:tabs>
        <w:tab w:val="right" w:leader="dot" w:pos="8494"/>
      </w:tabs>
      <w:spacing w:after="0" w:line="480" w:lineRule="auto"/>
      <w:ind w:left="220" w:hanging="220"/>
    </w:pPr>
    <w:rPr>
      <w:b/>
      <w:noProof/>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1076">
      <w:bodyDiv w:val="1"/>
      <w:marLeft w:val="0"/>
      <w:marRight w:val="0"/>
      <w:marTop w:val="0"/>
      <w:marBottom w:val="0"/>
      <w:divBdr>
        <w:top w:val="none" w:sz="0" w:space="0" w:color="auto"/>
        <w:left w:val="none" w:sz="0" w:space="0" w:color="auto"/>
        <w:bottom w:val="none" w:sz="0" w:space="0" w:color="auto"/>
        <w:right w:val="none" w:sz="0" w:space="0" w:color="auto"/>
      </w:divBdr>
    </w:div>
    <w:div w:id="155875966">
      <w:bodyDiv w:val="1"/>
      <w:marLeft w:val="0"/>
      <w:marRight w:val="0"/>
      <w:marTop w:val="0"/>
      <w:marBottom w:val="0"/>
      <w:divBdr>
        <w:top w:val="none" w:sz="0" w:space="0" w:color="auto"/>
        <w:left w:val="none" w:sz="0" w:space="0" w:color="auto"/>
        <w:bottom w:val="none" w:sz="0" w:space="0" w:color="auto"/>
        <w:right w:val="none" w:sz="0" w:space="0" w:color="auto"/>
      </w:divBdr>
    </w:div>
    <w:div w:id="194924274">
      <w:bodyDiv w:val="1"/>
      <w:marLeft w:val="0"/>
      <w:marRight w:val="0"/>
      <w:marTop w:val="0"/>
      <w:marBottom w:val="0"/>
      <w:divBdr>
        <w:top w:val="none" w:sz="0" w:space="0" w:color="auto"/>
        <w:left w:val="none" w:sz="0" w:space="0" w:color="auto"/>
        <w:bottom w:val="none" w:sz="0" w:space="0" w:color="auto"/>
        <w:right w:val="none" w:sz="0" w:space="0" w:color="auto"/>
      </w:divBdr>
    </w:div>
    <w:div w:id="554703853">
      <w:bodyDiv w:val="1"/>
      <w:marLeft w:val="0"/>
      <w:marRight w:val="0"/>
      <w:marTop w:val="0"/>
      <w:marBottom w:val="0"/>
      <w:divBdr>
        <w:top w:val="none" w:sz="0" w:space="0" w:color="auto"/>
        <w:left w:val="none" w:sz="0" w:space="0" w:color="auto"/>
        <w:bottom w:val="none" w:sz="0" w:space="0" w:color="auto"/>
        <w:right w:val="none" w:sz="0" w:space="0" w:color="auto"/>
      </w:divBdr>
    </w:div>
    <w:div w:id="593174344">
      <w:bodyDiv w:val="1"/>
      <w:marLeft w:val="0"/>
      <w:marRight w:val="0"/>
      <w:marTop w:val="0"/>
      <w:marBottom w:val="0"/>
      <w:divBdr>
        <w:top w:val="none" w:sz="0" w:space="0" w:color="auto"/>
        <w:left w:val="none" w:sz="0" w:space="0" w:color="auto"/>
        <w:bottom w:val="none" w:sz="0" w:space="0" w:color="auto"/>
        <w:right w:val="none" w:sz="0" w:space="0" w:color="auto"/>
      </w:divBdr>
    </w:div>
    <w:div w:id="624585689">
      <w:bodyDiv w:val="1"/>
      <w:marLeft w:val="0"/>
      <w:marRight w:val="0"/>
      <w:marTop w:val="0"/>
      <w:marBottom w:val="0"/>
      <w:divBdr>
        <w:top w:val="none" w:sz="0" w:space="0" w:color="auto"/>
        <w:left w:val="none" w:sz="0" w:space="0" w:color="auto"/>
        <w:bottom w:val="none" w:sz="0" w:space="0" w:color="auto"/>
        <w:right w:val="none" w:sz="0" w:space="0" w:color="auto"/>
      </w:divBdr>
    </w:div>
    <w:div w:id="860094900">
      <w:bodyDiv w:val="1"/>
      <w:marLeft w:val="0"/>
      <w:marRight w:val="0"/>
      <w:marTop w:val="0"/>
      <w:marBottom w:val="0"/>
      <w:divBdr>
        <w:top w:val="none" w:sz="0" w:space="0" w:color="auto"/>
        <w:left w:val="none" w:sz="0" w:space="0" w:color="auto"/>
        <w:bottom w:val="none" w:sz="0" w:space="0" w:color="auto"/>
        <w:right w:val="none" w:sz="0" w:space="0" w:color="auto"/>
      </w:divBdr>
    </w:div>
    <w:div w:id="1077290317">
      <w:bodyDiv w:val="1"/>
      <w:marLeft w:val="0"/>
      <w:marRight w:val="0"/>
      <w:marTop w:val="0"/>
      <w:marBottom w:val="0"/>
      <w:divBdr>
        <w:top w:val="none" w:sz="0" w:space="0" w:color="auto"/>
        <w:left w:val="none" w:sz="0" w:space="0" w:color="auto"/>
        <w:bottom w:val="none" w:sz="0" w:space="0" w:color="auto"/>
        <w:right w:val="none" w:sz="0" w:space="0" w:color="auto"/>
      </w:divBdr>
    </w:div>
    <w:div w:id="1182357174">
      <w:bodyDiv w:val="1"/>
      <w:marLeft w:val="0"/>
      <w:marRight w:val="0"/>
      <w:marTop w:val="0"/>
      <w:marBottom w:val="0"/>
      <w:divBdr>
        <w:top w:val="none" w:sz="0" w:space="0" w:color="auto"/>
        <w:left w:val="none" w:sz="0" w:space="0" w:color="auto"/>
        <w:bottom w:val="none" w:sz="0" w:space="0" w:color="auto"/>
        <w:right w:val="none" w:sz="0" w:space="0" w:color="auto"/>
      </w:divBdr>
    </w:div>
    <w:div w:id="1261337267">
      <w:bodyDiv w:val="1"/>
      <w:marLeft w:val="0"/>
      <w:marRight w:val="0"/>
      <w:marTop w:val="0"/>
      <w:marBottom w:val="0"/>
      <w:divBdr>
        <w:top w:val="none" w:sz="0" w:space="0" w:color="auto"/>
        <w:left w:val="none" w:sz="0" w:space="0" w:color="auto"/>
        <w:bottom w:val="none" w:sz="0" w:space="0" w:color="auto"/>
        <w:right w:val="none" w:sz="0" w:space="0" w:color="auto"/>
      </w:divBdr>
    </w:div>
    <w:div w:id="1469130666">
      <w:bodyDiv w:val="1"/>
      <w:marLeft w:val="0"/>
      <w:marRight w:val="0"/>
      <w:marTop w:val="0"/>
      <w:marBottom w:val="0"/>
      <w:divBdr>
        <w:top w:val="none" w:sz="0" w:space="0" w:color="auto"/>
        <w:left w:val="none" w:sz="0" w:space="0" w:color="auto"/>
        <w:bottom w:val="none" w:sz="0" w:space="0" w:color="auto"/>
        <w:right w:val="none" w:sz="0" w:space="0" w:color="auto"/>
      </w:divBdr>
    </w:div>
    <w:div w:id="1816213782">
      <w:bodyDiv w:val="1"/>
      <w:marLeft w:val="0"/>
      <w:marRight w:val="0"/>
      <w:marTop w:val="0"/>
      <w:marBottom w:val="0"/>
      <w:divBdr>
        <w:top w:val="none" w:sz="0" w:space="0" w:color="auto"/>
        <w:left w:val="none" w:sz="0" w:space="0" w:color="auto"/>
        <w:bottom w:val="none" w:sz="0" w:space="0" w:color="auto"/>
        <w:right w:val="none" w:sz="0" w:space="0" w:color="auto"/>
      </w:divBdr>
    </w:div>
    <w:div w:id="21022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Participació de municipis per província</a:t>
            </a:r>
          </a:p>
        </c:rich>
      </c:tx>
      <c:overlay val="0"/>
    </c:title>
    <c:autoTitleDeleted val="0"/>
    <c:plotArea>
      <c:layout/>
      <c:barChart>
        <c:barDir val="col"/>
        <c:grouping val="clustered"/>
        <c:varyColors val="0"/>
        <c:ser>
          <c:idx val="0"/>
          <c:order val="0"/>
          <c:tx>
            <c:strRef>
              <c:f>Hoja1!$B$1</c:f>
              <c:strCache>
                <c:ptCount val="1"/>
                <c:pt idx="0">
                  <c:v>Serie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Hoja1!$A$2:$A$5</c:f>
              <c:strCache>
                <c:ptCount val="4"/>
                <c:pt idx="0">
                  <c:v>Barcelona</c:v>
                </c:pt>
                <c:pt idx="1">
                  <c:v>Tarragona</c:v>
                </c:pt>
                <c:pt idx="2">
                  <c:v>Lleida</c:v>
                </c:pt>
                <c:pt idx="3">
                  <c:v>Girona </c:v>
                </c:pt>
              </c:strCache>
            </c:strRef>
          </c:cat>
          <c:val>
            <c:numRef>
              <c:f>Hoja1!$B$2:$B$5</c:f>
              <c:numCache>
                <c:formatCode>General</c:formatCode>
                <c:ptCount val="4"/>
                <c:pt idx="0">
                  <c:v>40</c:v>
                </c:pt>
                <c:pt idx="1">
                  <c:v>12</c:v>
                </c:pt>
                <c:pt idx="2">
                  <c:v>23</c:v>
                </c:pt>
                <c:pt idx="3">
                  <c:v>21</c:v>
                </c:pt>
              </c:numCache>
            </c:numRef>
          </c:val>
          <c:extLst xmlns:c16r2="http://schemas.microsoft.com/office/drawing/2015/06/chart">
            <c:ext xmlns:c16="http://schemas.microsoft.com/office/drawing/2014/chart" uri="{C3380CC4-5D6E-409C-BE32-E72D297353CC}">
              <c16:uniqueId val="{00000000-9639-4275-ACDD-E14C8DC907CF}"/>
            </c:ext>
          </c:extLst>
        </c:ser>
        <c:dLbls>
          <c:showLegendKey val="0"/>
          <c:showVal val="0"/>
          <c:showCatName val="0"/>
          <c:showSerName val="0"/>
          <c:showPercent val="0"/>
          <c:showBubbleSize val="0"/>
        </c:dLbls>
        <c:gapWidth val="150"/>
        <c:axId val="182584832"/>
        <c:axId val="182835456"/>
      </c:barChart>
      <c:catAx>
        <c:axId val="182584832"/>
        <c:scaling>
          <c:orientation val="minMax"/>
        </c:scaling>
        <c:delete val="0"/>
        <c:axPos val="b"/>
        <c:numFmt formatCode="General" sourceLinked="1"/>
        <c:majorTickMark val="out"/>
        <c:minorTickMark val="none"/>
        <c:tickLblPos val="nextTo"/>
        <c:crossAx val="182835456"/>
        <c:crosses val="autoZero"/>
        <c:auto val="1"/>
        <c:lblAlgn val="ctr"/>
        <c:lblOffset val="100"/>
        <c:noMultiLvlLbl val="0"/>
      </c:catAx>
      <c:valAx>
        <c:axId val="182835456"/>
        <c:scaling>
          <c:orientation val="minMax"/>
        </c:scaling>
        <c:delete val="0"/>
        <c:axPos val="l"/>
        <c:majorGridlines/>
        <c:numFmt formatCode="General" sourceLinked="1"/>
        <c:majorTickMark val="out"/>
        <c:minorTickMark val="none"/>
        <c:tickLblPos val="nextTo"/>
        <c:crossAx val="182584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Participació de municipis per població </a:t>
            </a:r>
          </a:p>
        </c:rich>
      </c:tx>
      <c:overlay val="0"/>
    </c:title>
    <c:autoTitleDeleted val="0"/>
    <c:plotArea>
      <c:layout/>
      <c:barChart>
        <c:barDir val="col"/>
        <c:grouping val="clustered"/>
        <c:varyColors val="0"/>
        <c:ser>
          <c:idx val="0"/>
          <c:order val="0"/>
          <c:tx>
            <c:strRef>
              <c:f>Hoja1!$B$1</c:f>
              <c:strCache>
                <c:ptCount val="1"/>
                <c:pt idx="0">
                  <c:v>Serie 1</c:v>
                </c:pt>
              </c:strCache>
            </c:strRef>
          </c:tx>
          <c:invertIfNegative val="0"/>
          <c:cat>
            <c:strRef>
              <c:f>Hoja1!$A$2:$A$8</c:f>
              <c:strCache>
                <c:ptCount val="7"/>
                <c:pt idx="0">
                  <c:v>&lt; 500 hab</c:v>
                </c:pt>
                <c:pt idx="1">
                  <c:v>de 501 a 999 hab</c:v>
                </c:pt>
                <c:pt idx="2">
                  <c:v>de 1.000 a 1.999 hab</c:v>
                </c:pt>
                <c:pt idx="3">
                  <c:v>de 2000 a 4.999 hab</c:v>
                </c:pt>
                <c:pt idx="4">
                  <c:v>de 5.000 a 20.000 hab</c:v>
                </c:pt>
                <c:pt idx="5">
                  <c:v>de 20.000 a 50.000 hab</c:v>
                </c:pt>
                <c:pt idx="6">
                  <c:v>&gt; 50.000 hab</c:v>
                </c:pt>
              </c:strCache>
            </c:strRef>
          </c:cat>
          <c:val>
            <c:numRef>
              <c:f>Hoja1!$B$2:$B$8</c:f>
              <c:numCache>
                <c:formatCode>General</c:formatCode>
                <c:ptCount val="7"/>
                <c:pt idx="0">
                  <c:v>16</c:v>
                </c:pt>
                <c:pt idx="1">
                  <c:v>6</c:v>
                </c:pt>
                <c:pt idx="2">
                  <c:v>11</c:v>
                </c:pt>
                <c:pt idx="3">
                  <c:v>16</c:v>
                </c:pt>
                <c:pt idx="4">
                  <c:v>30</c:v>
                </c:pt>
                <c:pt idx="5">
                  <c:v>7</c:v>
                </c:pt>
                <c:pt idx="6">
                  <c:v>7</c:v>
                </c:pt>
              </c:numCache>
            </c:numRef>
          </c:val>
          <c:extLst xmlns:c16r2="http://schemas.microsoft.com/office/drawing/2015/06/chart">
            <c:ext xmlns:c16="http://schemas.microsoft.com/office/drawing/2014/chart" uri="{C3380CC4-5D6E-409C-BE32-E72D297353CC}">
              <c16:uniqueId val="{00000000-AAA4-4479-8485-7627FF8EC626}"/>
            </c:ext>
          </c:extLst>
        </c:ser>
        <c:dLbls>
          <c:showLegendKey val="0"/>
          <c:showVal val="0"/>
          <c:showCatName val="0"/>
          <c:showSerName val="0"/>
          <c:showPercent val="0"/>
          <c:showBubbleSize val="0"/>
        </c:dLbls>
        <c:gapWidth val="150"/>
        <c:axId val="127060224"/>
        <c:axId val="139501568"/>
      </c:barChart>
      <c:catAx>
        <c:axId val="127060224"/>
        <c:scaling>
          <c:orientation val="minMax"/>
        </c:scaling>
        <c:delete val="0"/>
        <c:axPos val="b"/>
        <c:numFmt formatCode="General" sourceLinked="0"/>
        <c:majorTickMark val="none"/>
        <c:minorTickMark val="none"/>
        <c:tickLblPos val="nextTo"/>
        <c:crossAx val="139501568"/>
        <c:crosses val="autoZero"/>
        <c:auto val="1"/>
        <c:lblAlgn val="ctr"/>
        <c:lblOffset val="100"/>
        <c:noMultiLvlLbl val="0"/>
      </c:catAx>
      <c:valAx>
        <c:axId val="139501568"/>
        <c:scaling>
          <c:orientation val="minMax"/>
        </c:scaling>
        <c:delete val="0"/>
        <c:axPos val="l"/>
        <c:majorGridlines/>
        <c:numFmt formatCode="General" sourceLinked="1"/>
        <c:majorTickMark val="none"/>
        <c:minorTickMark val="none"/>
        <c:tickLblPos val="nextTo"/>
        <c:crossAx val="1270602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2000"/>
              <a:t>Participació</a:t>
            </a:r>
            <a:r>
              <a:rPr lang="en-US" baseline="0"/>
              <a:t> de municipis per comarques </a:t>
            </a:r>
            <a:endParaRPr lang="en-US"/>
          </a:p>
        </c:rich>
      </c:tx>
      <c:overlay val="0"/>
    </c:title>
    <c:autoTitleDeleted val="0"/>
    <c:plotArea>
      <c:layout/>
      <c:barChart>
        <c:barDir val="bar"/>
        <c:grouping val="clustered"/>
        <c:varyColors val="0"/>
        <c:ser>
          <c:idx val="0"/>
          <c:order val="0"/>
          <c:tx>
            <c:strRef>
              <c:f>Hoja1!$B$1</c:f>
              <c:strCache>
                <c:ptCount val="1"/>
                <c:pt idx="0">
                  <c:v>Serie 1</c:v>
                </c:pt>
              </c:strCache>
            </c:strRef>
          </c:tx>
          <c:invertIfNegative val="0"/>
          <c:dLbls>
            <c:spPr>
              <a:noFill/>
              <a:ln>
                <a:noFill/>
              </a:ln>
              <a:effectLst/>
            </c:spPr>
            <c:txPr>
              <a:bodyPr/>
              <a:lstStyle/>
              <a:p>
                <a:pPr>
                  <a:defRPr sz="8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Hoja1!$A$2:$A$39</c:f>
              <c:strCache>
                <c:ptCount val="38"/>
                <c:pt idx="0">
                  <c:v>Alt Empordà </c:v>
                </c:pt>
                <c:pt idx="1">
                  <c:v>Alt Penedès</c:v>
                </c:pt>
                <c:pt idx="2">
                  <c:v>Alt Urgell</c:v>
                </c:pt>
                <c:pt idx="3">
                  <c:v>Anoia </c:v>
                </c:pt>
                <c:pt idx="4">
                  <c:v>Aran </c:v>
                </c:pt>
                <c:pt idx="5">
                  <c:v>Bages </c:v>
                </c:pt>
                <c:pt idx="6">
                  <c:v>Baix Camp</c:v>
                </c:pt>
                <c:pt idx="7">
                  <c:v>Baix Ebre </c:v>
                </c:pt>
                <c:pt idx="8">
                  <c:v>Baix Empordà </c:v>
                </c:pt>
                <c:pt idx="9">
                  <c:v>Baix Llobregat </c:v>
                </c:pt>
                <c:pt idx="10">
                  <c:v>Baix Penedès </c:v>
                </c:pt>
                <c:pt idx="11">
                  <c:v>Barcelonès </c:v>
                </c:pt>
                <c:pt idx="12">
                  <c:v>Berguedà</c:v>
                </c:pt>
                <c:pt idx="13">
                  <c:v>Cerdanya </c:v>
                </c:pt>
                <c:pt idx="14">
                  <c:v>Conca de Barberà </c:v>
                </c:pt>
                <c:pt idx="15">
                  <c:v>Garraf </c:v>
                </c:pt>
                <c:pt idx="16">
                  <c:v>Garrotxa </c:v>
                </c:pt>
                <c:pt idx="17">
                  <c:v>Gironès</c:v>
                </c:pt>
                <c:pt idx="18">
                  <c:v>Maresme </c:v>
                </c:pt>
                <c:pt idx="19">
                  <c:v>Moianès</c:v>
                </c:pt>
                <c:pt idx="20">
                  <c:v>Montsià </c:v>
                </c:pt>
                <c:pt idx="21">
                  <c:v>Noguera </c:v>
                </c:pt>
                <c:pt idx="22">
                  <c:v>Osona </c:v>
                </c:pt>
                <c:pt idx="23">
                  <c:v>Pallars Jussà</c:v>
                </c:pt>
                <c:pt idx="24">
                  <c:v>Pla de l'Estany </c:v>
                </c:pt>
                <c:pt idx="25">
                  <c:v>Pla d'Urgell</c:v>
                </c:pt>
                <c:pt idx="26">
                  <c:v>Priorat</c:v>
                </c:pt>
                <c:pt idx="27">
                  <c:v>Ribera d'Ebre </c:v>
                </c:pt>
                <c:pt idx="28">
                  <c:v>Ripollès</c:v>
                </c:pt>
                <c:pt idx="29">
                  <c:v>Segarra</c:v>
                </c:pt>
                <c:pt idx="30">
                  <c:v>Segrià</c:v>
                </c:pt>
                <c:pt idx="31">
                  <c:v>La Selva </c:v>
                </c:pt>
                <c:pt idx="32">
                  <c:v>Solsonès</c:v>
                </c:pt>
                <c:pt idx="33">
                  <c:v>Tarragonès</c:v>
                </c:pt>
                <c:pt idx="34">
                  <c:v>Terra Alta </c:v>
                </c:pt>
                <c:pt idx="35">
                  <c:v>Urgell </c:v>
                </c:pt>
                <c:pt idx="36">
                  <c:v>Vallès Occidental </c:v>
                </c:pt>
                <c:pt idx="37">
                  <c:v>Vallès Oriental </c:v>
                </c:pt>
              </c:strCache>
            </c:strRef>
          </c:cat>
          <c:val>
            <c:numRef>
              <c:f>Hoja1!$B$2:$B$39</c:f>
              <c:numCache>
                <c:formatCode>General</c:formatCode>
                <c:ptCount val="38"/>
                <c:pt idx="0">
                  <c:v>7</c:v>
                </c:pt>
                <c:pt idx="1">
                  <c:v>1</c:v>
                </c:pt>
                <c:pt idx="2">
                  <c:v>3</c:v>
                </c:pt>
                <c:pt idx="3">
                  <c:v>2</c:v>
                </c:pt>
                <c:pt idx="4">
                  <c:v>1</c:v>
                </c:pt>
                <c:pt idx="5">
                  <c:v>2</c:v>
                </c:pt>
                <c:pt idx="6">
                  <c:v>1</c:v>
                </c:pt>
                <c:pt idx="7">
                  <c:v>2</c:v>
                </c:pt>
                <c:pt idx="8">
                  <c:v>4</c:v>
                </c:pt>
                <c:pt idx="9">
                  <c:v>6</c:v>
                </c:pt>
                <c:pt idx="10">
                  <c:v>1</c:v>
                </c:pt>
                <c:pt idx="11">
                  <c:v>1</c:v>
                </c:pt>
                <c:pt idx="12">
                  <c:v>1</c:v>
                </c:pt>
                <c:pt idx="13">
                  <c:v>1</c:v>
                </c:pt>
                <c:pt idx="14">
                  <c:v>1</c:v>
                </c:pt>
                <c:pt idx="15">
                  <c:v>1</c:v>
                </c:pt>
                <c:pt idx="16">
                  <c:v>2</c:v>
                </c:pt>
                <c:pt idx="17">
                  <c:v>4</c:v>
                </c:pt>
                <c:pt idx="18">
                  <c:v>8</c:v>
                </c:pt>
                <c:pt idx="19">
                  <c:v>2</c:v>
                </c:pt>
                <c:pt idx="20">
                  <c:v>2</c:v>
                </c:pt>
                <c:pt idx="21">
                  <c:v>2</c:v>
                </c:pt>
                <c:pt idx="22">
                  <c:v>5</c:v>
                </c:pt>
                <c:pt idx="23">
                  <c:v>1</c:v>
                </c:pt>
                <c:pt idx="24">
                  <c:v>1</c:v>
                </c:pt>
                <c:pt idx="25">
                  <c:v>1</c:v>
                </c:pt>
                <c:pt idx="26">
                  <c:v>1</c:v>
                </c:pt>
                <c:pt idx="27">
                  <c:v>1</c:v>
                </c:pt>
                <c:pt idx="28">
                  <c:v>1</c:v>
                </c:pt>
                <c:pt idx="29">
                  <c:v>2</c:v>
                </c:pt>
                <c:pt idx="30">
                  <c:v>8</c:v>
                </c:pt>
                <c:pt idx="31">
                  <c:v>2</c:v>
                </c:pt>
                <c:pt idx="32">
                  <c:v>1</c:v>
                </c:pt>
                <c:pt idx="33">
                  <c:v>2</c:v>
                </c:pt>
                <c:pt idx="34">
                  <c:v>1</c:v>
                </c:pt>
                <c:pt idx="35">
                  <c:v>2</c:v>
                </c:pt>
                <c:pt idx="36">
                  <c:v>2</c:v>
                </c:pt>
                <c:pt idx="37">
                  <c:v>10</c:v>
                </c:pt>
              </c:numCache>
            </c:numRef>
          </c:val>
          <c:extLst xmlns:c16r2="http://schemas.microsoft.com/office/drawing/2015/06/chart">
            <c:ext xmlns:c16="http://schemas.microsoft.com/office/drawing/2014/chart" uri="{C3380CC4-5D6E-409C-BE32-E72D297353CC}">
              <c16:uniqueId val="{00000000-2CD9-41AD-86C4-6531DC907DB5}"/>
            </c:ext>
          </c:extLst>
        </c:ser>
        <c:dLbls>
          <c:showLegendKey val="0"/>
          <c:showVal val="0"/>
          <c:showCatName val="0"/>
          <c:showSerName val="0"/>
          <c:showPercent val="0"/>
          <c:showBubbleSize val="0"/>
        </c:dLbls>
        <c:gapWidth val="150"/>
        <c:axId val="7968640"/>
        <c:axId val="7970176"/>
      </c:barChart>
      <c:catAx>
        <c:axId val="7968640"/>
        <c:scaling>
          <c:orientation val="minMax"/>
        </c:scaling>
        <c:delete val="0"/>
        <c:axPos val="l"/>
        <c:numFmt formatCode="General" sourceLinked="0"/>
        <c:majorTickMark val="out"/>
        <c:minorTickMark val="none"/>
        <c:tickLblPos val="nextTo"/>
        <c:crossAx val="7970176"/>
        <c:crosses val="autoZero"/>
        <c:auto val="1"/>
        <c:lblAlgn val="ctr"/>
        <c:lblOffset val="100"/>
        <c:noMultiLvlLbl val="0"/>
      </c:catAx>
      <c:valAx>
        <c:axId val="7970176"/>
        <c:scaling>
          <c:orientation val="minMax"/>
        </c:scaling>
        <c:delete val="0"/>
        <c:axPos val="b"/>
        <c:majorGridlines/>
        <c:numFmt formatCode="General" sourceLinked="1"/>
        <c:majorTickMark val="out"/>
        <c:minorTickMark val="none"/>
        <c:tickLblPos val="nextTo"/>
        <c:crossAx val="79686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2000"/>
            </a:pPr>
            <a:r>
              <a:rPr lang="es-ES" sz="2000"/>
              <a:t>Cobreixen</a:t>
            </a:r>
            <a:r>
              <a:rPr lang="es-ES" sz="2000" baseline="0"/>
              <a:t> la demanda?</a:t>
            </a:r>
            <a:endParaRPr lang="es-ES" sz="2000"/>
          </a:p>
        </c:rich>
      </c:tx>
      <c:overlay val="0"/>
    </c:title>
    <c:autoTitleDeleted val="0"/>
    <c:plotArea>
      <c:layout/>
      <c:pieChart>
        <c:varyColors val="1"/>
        <c:ser>
          <c:idx val="0"/>
          <c:order val="0"/>
          <c:tx>
            <c:strRef>
              <c:f>Hoja1!$B$1</c:f>
              <c:strCache>
                <c:ptCount val="1"/>
                <c:pt idx="0">
                  <c:v>Cobreix la demanda</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Hoja1!$A$2:$A$4</c:f>
              <c:strCache>
                <c:ptCount val="3"/>
                <c:pt idx="0">
                  <c:v>Sí</c:v>
                </c:pt>
                <c:pt idx="1">
                  <c:v>No</c:v>
                </c:pt>
                <c:pt idx="2">
                  <c:v>Ns/Nc</c:v>
                </c:pt>
              </c:strCache>
            </c:strRef>
          </c:cat>
          <c:val>
            <c:numRef>
              <c:f>Hoja1!$B$2:$B$4</c:f>
              <c:numCache>
                <c:formatCode>General</c:formatCode>
                <c:ptCount val="3"/>
                <c:pt idx="0">
                  <c:v>70</c:v>
                </c:pt>
                <c:pt idx="1">
                  <c:v>23</c:v>
                </c:pt>
                <c:pt idx="2">
                  <c:v>3</c:v>
                </c:pt>
              </c:numCache>
            </c:numRef>
          </c:val>
          <c:extLst xmlns:c16r2="http://schemas.microsoft.com/office/drawing/2015/06/chart">
            <c:ext xmlns:c16="http://schemas.microsoft.com/office/drawing/2014/chart" uri="{C3380CC4-5D6E-409C-BE32-E72D297353CC}">
              <c16:uniqueId val="{00000000-C0A0-4623-B3C1-35159AAA621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2000"/>
            </a:pPr>
            <a:r>
              <a:rPr lang="es-ES" sz="2000"/>
              <a:t>Desequilibri entre cost real i el</a:t>
            </a:r>
            <a:r>
              <a:rPr lang="es-ES" sz="2000" baseline="0"/>
              <a:t> finançament</a:t>
            </a:r>
            <a:endParaRPr lang="es-ES" sz="2000"/>
          </a:p>
        </c:rich>
      </c:tx>
      <c:overlay val="0"/>
    </c:title>
    <c:autoTitleDeleted val="0"/>
    <c:plotArea>
      <c:layout/>
      <c:pieChart>
        <c:varyColors val="1"/>
        <c:ser>
          <c:idx val="0"/>
          <c:order val="0"/>
          <c:tx>
            <c:strRef>
              <c:f>Hoja1!$B$1</c:f>
              <c:strCache>
                <c:ptCount val="1"/>
                <c:pt idx="0">
                  <c:v>Desequilibri cost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Hoja1!$A$2:$A$4</c:f>
              <c:strCache>
                <c:ptCount val="3"/>
                <c:pt idx="0">
                  <c:v>Sí</c:v>
                </c:pt>
                <c:pt idx="1">
                  <c:v>No</c:v>
                </c:pt>
                <c:pt idx="2">
                  <c:v>Ns/Nc</c:v>
                </c:pt>
              </c:strCache>
            </c:strRef>
          </c:cat>
          <c:val>
            <c:numRef>
              <c:f>Hoja1!$B$2:$B$4</c:f>
              <c:numCache>
                <c:formatCode>General</c:formatCode>
                <c:ptCount val="3"/>
                <c:pt idx="0">
                  <c:v>59</c:v>
                </c:pt>
                <c:pt idx="1">
                  <c:v>32</c:v>
                </c:pt>
                <c:pt idx="2">
                  <c:v>5</c:v>
                </c:pt>
              </c:numCache>
            </c:numRef>
          </c:val>
          <c:extLst xmlns:c16r2="http://schemas.microsoft.com/office/drawing/2015/06/chart">
            <c:ext xmlns:c16="http://schemas.microsoft.com/office/drawing/2014/chart" uri="{C3380CC4-5D6E-409C-BE32-E72D297353CC}">
              <c16:uniqueId val="{00000000-09A7-4E5D-8B27-689A16BC0D8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Motius que expliquen</a:t>
            </a:r>
            <a:r>
              <a:rPr lang="en-US" baseline="0"/>
              <a:t> que el servei es preveu deficitari</a:t>
            </a:r>
            <a:endParaRPr lang="en-US"/>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cat>
            <c:strRef>
              <c:f>Hoja1!$A$2:$A$6</c:f>
              <c:strCache>
                <c:ptCount val="5"/>
                <c:pt idx="0">
                  <c:v>Els costos de la plaça més elevats que aportació generalitat</c:v>
                </c:pt>
                <c:pt idx="1">
                  <c:v>Ràtios de professorat superior a l'establert per la Gene</c:v>
                </c:pt>
                <c:pt idx="2">
                  <c:v>Augment per increment personal</c:v>
                </c:pt>
                <c:pt idx="3">
                  <c:v>Augment beques de menjador</c:v>
                </c:pt>
                <c:pt idx="4">
                  <c:v>Servei Essencial malgrat ser deficitari</c:v>
                </c:pt>
              </c:strCache>
            </c:strRef>
          </c:cat>
          <c:val>
            <c:numRef>
              <c:f>Hoja1!$B$2:$B$6</c:f>
              <c:numCache>
                <c:formatCode>General</c:formatCode>
                <c:ptCount val="5"/>
                <c:pt idx="0">
                  <c:v>39</c:v>
                </c:pt>
                <c:pt idx="1">
                  <c:v>3</c:v>
                </c:pt>
                <c:pt idx="2">
                  <c:v>5</c:v>
                </c:pt>
                <c:pt idx="3">
                  <c:v>4</c:v>
                </c:pt>
                <c:pt idx="4">
                  <c:v>7</c:v>
                </c:pt>
              </c:numCache>
            </c:numRef>
          </c:val>
          <c:extLst xmlns:c16r2="http://schemas.microsoft.com/office/drawing/2015/06/chart">
            <c:ext xmlns:c16="http://schemas.microsoft.com/office/drawing/2014/chart" uri="{C3380CC4-5D6E-409C-BE32-E72D297353CC}">
              <c16:uniqueId val="{00000000-C87E-4579-A136-74529A305720}"/>
            </c:ext>
          </c:extLst>
        </c:ser>
        <c:dLbls>
          <c:showLegendKey val="0"/>
          <c:showVal val="0"/>
          <c:showCatName val="0"/>
          <c:showSerName val="0"/>
          <c:showPercent val="0"/>
          <c:showBubbleSize val="0"/>
        </c:dLbls>
        <c:gapWidth val="150"/>
        <c:axId val="198317568"/>
        <c:axId val="198319104"/>
      </c:barChart>
      <c:catAx>
        <c:axId val="198317568"/>
        <c:scaling>
          <c:orientation val="minMax"/>
        </c:scaling>
        <c:delete val="0"/>
        <c:axPos val="l"/>
        <c:numFmt formatCode="General" sourceLinked="0"/>
        <c:majorTickMark val="out"/>
        <c:minorTickMark val="none"/>
        <c:tickLblPos val="nextTo"/>
        <c:crossAx val="198319104"/>
        <c:crosses val="autoZero"/>
        <c:auto val="1"/>
        <c:lblAlgn val="ctr"/>
        <c:lblOffset val="100"/>
        <c:noMultiLvlLbl val="0"/>
      </c:catAx>
      <c:valAx>
        <c:axId val="198319104"/>
        <c:scaling>
          <c:orientation val="minMax"/>
        </c:scaling>
        <c:delete val="0"/>
        <c:axPos val="b"/>
        <c:majorGridlines/>
        <c:numFmt formatCode="General" sourceLinked="1"/>
        <c:majorTickMark val="out"/>
        <c:minorTickMark val="none"/>
        <c:tickLblPos val="nextTo"/>
        <c:crossAx val="198317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Presentació dels resultats de l’enquesta realitzada als municipis de Catalunya per part de l’Associació Catalana de Municipis. Setembre de 2022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E625A3-B2DB-4085-8680-7F3FB46D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13</Pages>
  <Words>1901</Words>
  <Characters>10461</Characters>
  <Application>Microsoft Office Word</Application>
  <DocSecurity>0</DocSecurity>
  <Lines>87</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Enquesta sobre la gratuïtat de i2</vt:lpstr>
      <vt:lpstr/>
    </vt:vector>
  </TitlesOfParts>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Enquesta sobre la gratuïtat de i2</dc:title>
  <dc:subject>Juliol de 2022</dc:subject>
  <dc:creator>Sònia Oriola</dc:creator>
  <cp:lastModifiedBy>ACM.cat - Sònia Oriola</cp:lastModifiedBy>
  <cp:revision>26</cp:revision>
  <cp:lastPrinted>2022-09-14T11:38:00Z</cp:lastPrinted>
  <dcterms:created xsi:type="dcterms:W3CDTF">2022-09-14T09:29:00Z</dcterms:created>
  <dcterms:modified xsi:type="dcterms:W3CDTF">2022-10-06T11:03:00Z</dcterms:modified>
</cp:coreProperties>
</file>