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4F5" w:rsidRPr="00FD6C47" w:rsidRDefault="002C40CD" w:rsidP="005A640C">
      <w:pPr>
        <w:spacing w:after="120" w:line="276" w:lineRule="auto"/>
        <w:jc w:val="both"/>
        <w:rPr>
          <w:rFonts w:asciiTheme="minorHAnsi" w:hAnsiTheme="minorHAnsi"/>
          <w:b/>
        </w:rPr>
      </w:pPr>
      <w:r w:rsidRPr="00FD6C47">
        <w:rPr>
          <w:rFonts w:asciiTheme="minorHAnsi" w:hAnsiTheme="minorHAnsi"/>
          <w:b/>
        </w:rPr>
        <w:t xml:space="preserve">CONVENI </w:t>
      </w:r>
      <w:r w:rsidR="00352F81">
        <w:rPr>
          <w:rFonts w:asciiTheme="minorHAnsi" w:hAnsiTheme="minorHAnsi"/>
          <w:b/>
        </w:rPr>
        <w:t>DE COL·LABORACIÓ ENTRE L’ASSO</w:t>
      </w:r>
      <w:r w:rsidR="00BA7E23">
        <w:rPr>
          <w:rFonts w:asciiTheme="minorHAnsi" w:hAnsiTheme="minorHAnsi"/>
          <w:b/>
        </w:rPr>
        <w:t>CIACIÓ CATALANA DE MUNICIPIS I COMARQUES</w:t>
      </w:r>
      <w:r w:rsidR="008E4E2E">
        <w:rPr>
          <w:rFonts w:asciiTheme="minorHAnsi" w:hAnsiTheme="minorHAnsi"/>
          <w:b/>
        </w:rPr>
        <w:t xml:space="preserve"> I LA FEDERACIÓ DE MUNICIPIS DE CATALUNYA</w:t>
      </w:r>
    </w:p>
    <w:p w:rsidR="00C73FF0" w:rsidRPr="00FD6C47" w:rsidRDefault="00C73FF0" w:rsidP="005A640C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5A640C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Objecte</w:t>
      </w:r>
    </w:p>
    <w:p w:rsidR="00C73FF0" w:rsidRPr="00FD6C47" w:rsidRDefault="008E4E2E" w:rsidP="005A640C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L’objecte d’aquest </w:t>
      </w:r>
      <w:r w:rsidR="005A640C">
        <w:rPr>
          <w:rFonts w:asciiTheme="minorHAnsi" w:hAnsiTheme="minorHAnsi"/>
        </w:rPr>
        <w:t>conveni</w:t>
      </w:r>
      <w:r>
        <w:rPr>
          <w:rFonts w:asciiTheme="minorHAnsi" w:hAnsiTheme="minorHAnsi"/>
        </w:rPr>
        <w:t xml:space="preserve"> és la fixació dels compromisos econòmics que assumiran al 50% cadascuna de les parts signants respecte del </w:t>
      </w:r>
      <w:r w:rsidR="005A640C">
        <w:rPr>
          <w:rFonts w:asciiTheme="minorHAnsi" w:hAnsiTheme="minorHAnsi"/>
        </w:rPr>
        <w:t>sosteniment</w:t>
      </w:r>
      <w:r>
        <w:rPr>
          <w:rFonts w:asciiTheme="minorHAnsi" w:hAnsiTheme="minorHAnsi"/>
        </w:rPr>
        <w:t xml:space="preserve"> en comú de la plana web de l’Acord comú de condicions per als empleats públics dels ens locals de Catalunya de menys de 20.000 habitants. </w:t>
      </w:r>
    </w:p>
    <w:p w:rsidR="00CD2A09" w:rsidRDefault="00CD2A09" w:rsidP="00CD2A09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L’ACM i la FMC assumeixen el compromís de liquidar, a parts iguals, les despeses derivades del manteniment de la plana web de la Comissió de seguiment de l’Acord comú, amb un import total de 177,31€ (IVA inclòs). Aquesta quantitat, dividida entre dos, suposa que cadascuna de les parts</w:t>
      </w:r>
      <w:r w:rsidR="00CF5179">
        <w:rPr>
          <w:rFonts w:asciiTheme="minorHAnsi" w:hAnsiTheme="minorHAnsi"/>
        </w:rPr>
        <w:t xml:space="preserve"> haurà d’assumir un total de 88,</w:t>
      </w:r>
      <w:r>
        <w:rPr>
          <w:rFonts w:asciiTheme="minorHAnsi" w:hAnsiTheme="minorHAnsi"/>
        </w:rPr>
        <w:t>65€ (IVA in</w:t>
      </w:r>
      <w:bookmarkStart w:id="0" w:name="_GoBack"/>
      <w:bookmarkEnd w:id="0"/>
      <w:r>
        <w:rPr>
          <w:rFonts w:asciiTheme="minorHAnsi" w:hAnsiTheme="minorHAnsi"/>
        </w:rPr>
        <w:t>clòs) en concepte de despeses a la plana web de la Comissió de seguiment de l’Acord comú.</w:t>
      </w:r>
    </w:p>
    <w:p w:rsidR="00CD2A09" w:rsidRDefault="00CD2A09" w:rsidP="00CD2A09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Si en el moment de la signatura d’aquest conveni una de les parts hagués avançat alguna quantitat econòmica per fer front a les despeses associades a l’execució de l’objecte del conveni, aquesta quantitat serà descomptada de la part restant, i es </w:t>
      </w:r>
      <w:proofErr w:type="spellStart"/>
      <w:r>
        <w:rPr>
          <w:rFonts w:asciiTheme="minorHAnsi" w:hAnsiTheme="minorHAnsi"/>
        </w:rPr>
        <w:t>recalcularà</w:t>
      </w:r>
      <w:proofErr w:type="spellEnd"/>
      <w:r>
        <w:rPr>
          <w:rFonts w:asciiTheme="minorHAnsi" w:hAnsiTheme="minorHAnsi"/>
        </w:rPr>
        <w:t xml:space="preserve"> el nou import total resultant per a cadascuna de les parts. </w:t>
      </w:r>
    </w:p>
    <w:p w:rsidR="00CD2A09" w:rsidRPr="00FD6C47" w:rsidRDefault="00CD2A09" w:rsidP="00CD2A09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Els pagaments que s’hagin de realitzar entre les parts es realitzaran prèvia presentació dels documents justificatius de despesa corresponents. Les parts es comprometen a destinar les aportacions econòmiques que rebin mútuament exclusivament a l’execució de l’objecte del conveni. </w:t>
      </w:r>
    </w:p>
    <w:p w:rsidR="00FD6C47" w:rsidRPr="00FD6C47" w:rsidRDefault="00FD6C47" w:rsidP="005A640C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5A640C">
      <w:pPr>
        <w:pStyle w:val="Prrafodelista"/>
        <w:numPr>
          <w:ilvl w:val="0"/>
          <w:numId w:val="6"/>
        </w:numPr>
        <w:spacing w:after="120"/>
        <w:ind w:hanging="357"/>
        <w:contextualSpacing w:val="0"/>
        <w:jc w:val="both"/>
        <w:rPr>
          <w:b/>
        </w:rPr>
      </w:pPr>
      <w:r w:rsidRPr="00FD6C47">
        <w:rPr>
          <w:b/>
        </w:rPr>
        <w:t>Parts signants</w:t>
      </w:r>
    </w:p>
    <w:p w:rsidR="00C73FF0" w:rsidRDefault="008E4E2E" w:rsidP="005A640C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 xml:space="preserve">Associació Catalana de </w:t>
      </w:r>
      <w:r w:rsidR="005A640C">
        <w:t>Municipis</w:t>
      </w:r>
      <w:r>
        <w:t xml:space="preserve"> i Comarques</w:t>
      </w:r>
    </w:p>
    <w:p w:rsidR="008E4E2E" w:rsidRPr="008E4E2E" w:rsidRDefault="008E4E2E" w:rsidP="005A640C">
      <w:pPr>
        <w:pStyle w:val="Prrafodelista"/>
        <w:numPr>
          <w:ilvl w:val="0"/>
          <w:numId w:val="8"/>
        </w:numPr>
        <w:spacing w:after="120"/>
        <w:contextualSpacing w:val="0"/>
        <w:jc w:val="both"/>
      </w:pPr>
      <w:r>
        <w:t>Federació de Municipis de Catalunya</w:t>
      </w:r>
    </w:p>
    <w:p w:rsidR="00FD6C47" w:rsidRPr="00FD6C47" w:rsidRDefault="00FD6C47" w:rsidP="005A640C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5A640C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Data de signatura</w:t>
      </w:r>
    </w:p>
    <w:p w:rsidR="00C73FF0" w:rsidRPr="00FD6C47" w:rsidRDefault="008E4E2E" w:rsidP="005A640C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23/12/2016</w:t>
      </w:r>
    </w:p>
    <w:p w:rsidR="00FD6C47" w:rsidRPr="00FD6C47" w:rsidRDefault="00FD6C47" w:rsidP="005A640C">
      <w:pPr>
        <w:spacing w:after="120" w:line="276" w:lineRule="auto"/>
        <w:jc w:val="both"/>
        <w:rPr>
          <w:rFonts w:asciiTheme="minorHAnsi" w:hAnsiTheme="minorHAnsi"/>
        </w:rPr>
      </w:pPr>
    </w:p>
    <w:p w:rsidR="00C73FF0" w:rsidRPr="00FD6C47" w:rsidRDefault="00C73FF0" w:rsidP="005A640C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Duració</w:t>
      </w:r>
    </w:p>
    <w:p w:rsidR="00C73FF0" w:rsidRPr="00FD6C47" w:rsidRDefault="008E4E2E" w:rsidP="005A640C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1 any prorrogable per períodes iguals, amb efectes des de la data efectiva de la seva signatura</w:t>
      </w:r>
      <w:r w:rsidR="005A640C">
        <w:rPr>
          <w:rFonts w:asciiTheme="minorHAnsi" w:hAnsiTheme="minorHAnsi"/>
        </w:rPr>
        <w:t xml:space="preserve">. </w:t>
      </w:r>
    </w:p>
    <w:p w:rsidR="00FD6C47" w:rsidRPr="00FD6C47" w:rsidRDefault="00FD6C47" w:rsidP="005A640C">
      <w:pPr>
        <w:spacing w:after="120" w:line="276" w:lineRule="auto"/>
        <w:jc w:val="both"/>
        <w:rPr>
          <w:rFonts w:asciiTheme="minorHAnsi" w:hAnsiTheme="minorHAnsi"/>
        </w:rPr>
      </w:pPr>
    </w:p>
    <w:p w:rsidR="002C40CD" w:rsidRPr="00FD6C47" w:rsidRDefault="002C40CD" w:rsidP="005A640C">
      <w:pPr>
        <w:pStyle w:val="Prrafodelista"/>
        <w:numPr>
          <w:ilvl w:val="0"/>
          <w:numId w:val="6"/>
        </w:numPr>
        <w:spacing w:after="120"/>
        <w:contextualSpacing w:val="0"/>
        <w:jc w:val="both"/>
        <w:rPr>
          <w:b/>
        </w:rPr>
      </w:pPr>
      <w:r w:rsidRPr="00FD6C47">
        <w:rPr>
          <w:b/>
        </w:rPr>
        <w:t>Dotació econòmica</w:t>
      </w:r>
    </w:p>
    <w:p w:rsidR="002C40CD" w:rsidRPr="00FD6C47" w:rsidRDefault="00CF5179" w:rsidP="005A640C">
      <w:pPr>
        <w:spacing w:after="12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88,</w:t>
      </w:r>
      <w:r w:rsidR="005A640C">
        <w:rPr>
          <w:rFonts w:asciiTheme="minorHAnsi" w:hAnsiTheme="minorHAnsi"/>
        </w:rPr>
        <w:t>65€ + IVA</w:t>
      </w:r>
    </w:p>
    <w:sectPr w:rsidR="002C40CD" w:rsidRPr="00FD6C47" w:rsidSect="001F4FAF">
      <w:headerReference w:type="default" r:id="rId8"/>
      <w:footerReference w:type="default" r:id="rId9"/>
      <w:pgSz w:w="11900" w:h="16840"/>
      <w:pgMar w:top="2268" w:right="1694" w:bottom="1276" w:left="1701" w:header="90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B6" w:rsidRDefault="008B7EB6" w:rsidP="00FF1341">
      <w:r>
        <w:separator/>
      </w:r>
    </w:p>
  </w:endnote>
  <w:endnote w:type="continuationSeparator" w:id="0">
    <w:p w:rsidR="008B7EB6" w:rsidRDefault="008B7EB6" w:rsidP="00FF1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3F6" w:rsidRDefault="008B7EB6">
    <w:pPr>
      <w:pStyle w:val="Piedepgina"/>
      <w:jc w:val="right"/>
    </w:pPr>
  </w:p>
  <w:p w:rsidR="002953F6" w:rsidRDefault="008B7E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B6" w:rsidRDefault="008B7EB6" w:rsidP="00FF1341">
      <w:r>
        <w:separator/>
      </w:r>
    </w:p>
  </w:footnote>
  <w:footnote w:type="continuationSeparator" w:id="0">
    <w:p w:rsidR="008B7EB6" w:rsidRDefault="008B7EB6" w:rsidP="00FF1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>
      <w:rPr>
        <w:rFonts w:ascii="Helvetica" w:hAnsi="Helvetica"/>
        <w:noProof/>
        <w:color w:val="0D0D0D"/>
        <w:sz w:val="15"/>
      </w:rPr>
      <w:drawing>
        <wp:anchor distT="0" distB="0" distL="114935" distR="114935" simplePos="0" relativeHeight="251659264" behindDoc="1" locked="0" layoutInCell="1" allowOverlap="0" wp14:anchorId="57BA75BF" wp14:editId="2744155A">
          <wp:simplePos x="0" y="0"/>
          <wp:positionH relativeFrom="page">
            <wp:posOffset>716280</wp:posOffset>
          </wp:positionH>
          <wp:positionV relativeFrom="page">
            <wp:posOffset>575945</wp:posOffset>
          </wp:positionV>
          <wp:extent cx="1339850" cy="469900"/>
          <wp:effectExtent l="19050" t="0" r="0" b="0"/>
          <wp:wrapNone/>
          <wp:docPr id="1" name="Imatge 2" descr="Macintosh HD:CLAU:CLIENTES:EUMO:MAQUETAS:Docs Word papereria ACM:logos ACM_JPG:ACM 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 descr="Macintosh HD:CLAU:CLIENTES:EUMO:MAQUETAS:Docs Word papereria ACM:logos ACM_JPG:ACM genera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69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6070">
      <w:rPr>
        <w:rFonts w:ascii="Helvetica" w:eastAsia="Calibri" w:hAnsi="Helvetica"/>
        <w:color w:val="0D0D0D"/>
        <w:sz w:val="15"/>
      </w:rPr>
      <w:t>Carrer València 231, 6a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08007 Barcelona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Tel. 93 496 16 16</w:t>
    </w:r>
  </w:p>
  <w:p w:rsidR="0015729F" w:rsidRPr="005D6070" w:rsidRDefault="0015729F" w:rsidP="0015729F">
    <w:pPr>
      <w:spacing w:line="180" w:lineRule="exact"/>
      <w:ind w:left="6662"/>
      <w:rPr>
        <w:rFonts w:ascii="Helvetica" w:eastAsia="Calibri" w:hAnsi="Helvetica"/>
        <w:color w:val="0D0D0D"/>
        <w:sz w:val="15"/>
      </w:rPr>
    </w:pPr>
    <w:r w:rsidRPr="005D6070">
      <w:rPr>
        <w:rFonts w:ascii="Helvetica" w:eastAsia="Calibri" w:hAnsi="Helvetica"/>
        <w:color w:val="0D0D0D"/>
        <w:sz w:val="15"/>
      </w:rPr>
      <w:t>acm@acm.cat</w:t>
    </w: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color w:val="0D0D0D"/>
        <w:sz w:val="15"/>
        <w:lang w:val="ca-ES"/>
      </w:rPr>
    </w:pPr>
  </w:p>
  <w:p w:rsidR="0015729F" w:rsidRPr="0015729F" w:rsidRDefault="0015729F" w:rsidP="0015729F">
    <w:pPr>
      <w:pStyle w:val="Encabezado"/>
      <w:tabs>
        <w:tab w:val="center" w:pos="7226"/>
      </w:tabs>
      <w:spacing w:line="180" w:lineRule="exact"/>
      <w:ind w:left="6662"/>
      <w:rPr>
        <w:rFonts w:ascii="Helvetica" w:eastAsia="Calibri" w:hAnsi="Helvetica"/>
        <w:b/>
        <w:lang w:val="ca-ES"/>
      </w:rPr>
    </w:pPr>
    <w:r w:rsidRPr="0015729F">
      <w:rPr>
        <w:rFonts w:ascii="Helvetica" w:eastAsia="Calibri" w:hAnsi="Helvetica"/>
        <w:b/>
        <w:color w:val="0D0D0D"/>
        <w:sz w:val="15"/>
        <w:lang w:val="ca-ES"/>
      </w:rPr>
      <w:t>www.acm.cat</w:t>
    </w:r>
    <w:r w:rsidRPr="0015729F">
      <w:rPr>
        <w:rFonts w:ascii="Helvetica" w:eastAsia="Calibri" w:hAnsi="Helvetica"/>
        <w:b/>
        <w:lang w:val="ca-ES"/>
      </w:rPr>
      <w:t xml:space="preserve"> </w:t>
    </w:r>
  </w:p>
  <w:p w:rsidR="0015729F" w:rsidRPr="0015729F" w:rsidRDefault="0015729F" w:rsidP="0015729F">
    <w:pPr>
      <w:pStyle w:val="Encabezado"/>
      <w:rPr>
        <w:lang w:val="ca-ES"/>
      </w:rPr>
    </w:pPr>
  </w:p>
  <w:p w:rsidR="002953F6" w:rsidRPr="0015729F" w:rsidRDefault="008B7EB6" w:rsidP="0015729F">
    <w:pPr>
      <w:pStyle w:val="Encabezado"/>
      <w:rPr>
        <w:lang w:val="ca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B28CF"/>
    <w:multiLevelType w:val="hybridMultilevel"/>
    <w:tmpl w:val="6EF07206"/>
    <w:lvl w:ilvl="0" w:tplc="19C0371A">
      <w:start w:val="2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CD4131"/>
    <w:multiLevelType w:val="hybridMultilevel"/>
    <w:tmpl w:val="84F4F9E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8C36B1"/>
    <w:multiLevelType w:val="hybridMultilevel"/>
    <w:tmpl w:val="D212B538"/>
    <w:lvl w:ilvl="0" w:tplc="28CC8CE6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24B13"/>
    <w:multiLevelType w:val="hybridMultilevel"/>
    <w:tmpl w:val="7DB03B76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D10AA"/>
    <w:multiLevelType w:val="hybridMultilevel"/>
    <w:tmpl w:val="EDC2A9C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6369AD"/>
    <w:multiLevelType w:val="hybridMultilevel"/>
    <w:tmpl w:val="451229B2"/>
    <w:lvl w:ilvl="0" w:tplc="8D6622C4">
      <w:start w:val="1"/>
      <w:numFmt w:val="bullet"/>
      <w:lvlText w:val="-"/>
      <w:lvlJc w:val="left"/>
      <w:pPr>
        <w:ind w:left="360" w:hanging="360"/>
      </w:pPr>
      <w:rPr>
        <w:rFonts w:ascii="Calibri" w:eastAsia="Cambria" w:hAnsi="Calibri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357682"/>
    <w:multiLevelType w:val="hybridMultilevel"/>
    <w:tmpl w:val="78ACCCB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60347D8"/>
    <w:multiLevelType w:val="multilevel"/>
    <w:tmpl w:val="7D5007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4C5"/>
    <w:rsid w:val="00124626"/>
    <w:rsid w:val="0015729F"/>
    <w:rsid w:val="001579D5"/>
    <w:rsid w:val="00160F25"/>
    <w:rsid w:val="001C74F5"/>
    <w:rsid w:val="001D5C14"/>
    <w:rsid w:val="001E0F27"/>
    <w:rsid w:val="001F4FAF"/>
    <w:rsid w:val="00215F94"/>
    <w:rsid w:val="002A7F30"/>
    <w:rsid w:val="002C40CD"/>
    <w:rsid w:val="0033359A"/>
    <w:rsid w:val="00352F81"/>
    <w:rsid w:val="0037027F"/>
    <w:rsid w:val="003727C0"/>
    <w:rsid w:val="00430A1A"/>
    <w:rsid w:val="004D7EF8"/>
    <w:rsid w:val="00530B96"/>
    <w:rsid w:val="0058415A"/>
    <w:rsid w:val="005A640C"/>
    <w:rsid w:val="00631B4D"/>
    <w:rsid w:val="006F6661"/>
    <w:rsid w:val="00700721"/>
    <w:rsid w:val="007B2506"/>
    <w:rsid w:val="00814431"/>
    <w:rsid w:val="008B7EB6"/>
    <w:rsid w:val="008E2469"/>
    <w:rsid w:val="008E4E2E"/>
    <w:rsid w:val="00A24914"/>
    <w:rsid w:val="00AE0A8A"/>
    <w:rsid w:val="00AF2BDA"/>
    <w:rsid w:val="00AF51B8"/>
    <w:rsid w:val="00B234C5"/>
    <w:rsid w:val="00B568D8"/>
    <w:rsid w:val="00B73B64"/>
    <w:rsid w:val="00BA7E23"/>
    <w:rsid w:val="00BB02DA"/>
    <w:rsid w:val="00BF19C8"/>
    <w:rsid w:val="00C3501C"/>
    <w:rsid w:val="00C63DC9"/>
    <w:rsid w:val="00C73FF0"/>
    <w:rsid w:val="00C855B5"/>
    <w:rsid w:val="00CD2A09"/>
    <w:rsid w:val="00CF5179"/>
    <w:rsid w:val="00DB3C0B"/>
    <w:rsid w:val="00DC6742"/>
    <w:rsid w:val="00E56031"/>
    <w:rsid w:val="00E771B8"/>
    <w:rsid w:val="00ED00FB"/>
    <w:rsid w:val="00F27468"/>
    <w:rsid w:val="00F31299"/>
    <w:rsid w:val="00F36026"/>
    <w:rsid w:val="00F710D4"/>
    <w:rsid w:val="00FD6C47"/>
    <w:rsid w:val="00FF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4C5"/>
    <w:pPr>
      <w:spacing w:after="0" w:line="240" w:lineRule="auto"/>
    </w:pPr>
    <w:rPr>
      <w:rFonts w:ascii="Calibri" w:eastAsia="Cambria" w:hAnsi="Calibri" w:cs="Times New Roman"/>
      <w:lang w:val="ca-ES" w:eastAsia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234C5"/>
    <w:pPr>
      <w:tabs>
        <w:tab w:val="center" w:pos="4419"/>
        <w:tab w:val="right" w:pos="8838"/>
      </w:tabs>
    </w:pPr>
    <w:rPr>
      <w:rFonts w:ascii="Cambria" w:hAnsi="Cambria"/>
      <w:sz w:val="24"/>
      <w:szCs w:val="24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234C5"/>
    <w:rPr>
      <w:rFonts w:ascii="Cambria" w:eastAsia="Cambria" w:hAnsi="Cambria" w:cs="Times New Roman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B234C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laconcuadrcula">
    <w:name w:val="Table Grid"/>
    <w:basedOn w:val="Tablanormal"/>
    <w:uiPriority w:val="59"/>
    <w:rsid w:val="00F71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B568D8"/>
    <w:rPr>
      <w:b/>
      <w:bCs/>
    </w:rPr>
  </w:style>
  <w:style w:type="paragraph" w:customStyle="1" w:styleId="Default">
    <w:name w:val="Default"/>
    <w:rsid w:val="002C40C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Juridics4</dc:creator>
  <cp:lastModifiedBy>ACM.cat - Juridics 4 (Jan Reñé)</cp:lastModifiedBy>
  <cp:revision>4</cp:revision>
  <dcterms:created xsi:type="dcterms:W3CDTF">2018-10-15T11:09:00Z</dcterms:created>
  <dcterms:modified xsi:type="dcterms:W3CDTF">2018-10-15T14:51:00Z</dcterms:modified>
</cp:coreProperties>
</file>